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9" w:rsidRPr="008A5049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8A5049" w:rsidRPr="008A5049" w:rsidRDefault="008A5049" w:rsidP="008A50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докладу главы муниципального района – главы администрации </w:t>
      </w:r>
      <w:proofErr w:type="spellStart"/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Красновишерского</w:t>
      </w:r>
      <w:proofErr w:type="spellEnd"/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 достигнутых значениях показателей для оценки </w:t>
      </w:r>
      <w:proofErr w:type="gramStart"/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муниципальных районов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A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планируемых значениях на 3-летний период</w:t>
      </w:r>
    </w:p>
    <w:p w:rsidR="00E30EBD" w:rsidRDefault="00E30EBD" w:rsidP="008A50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049" w:rsidRDefault="008A5049" w:rsidP="008A50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5049">
        <w:rPr>
          <w:rFonts w:ascii="Times New Roman" w:hAnsi="Times New Roman" w:cs="Times New Roman"/>
          <w:sz w:val="24"/>
          <w:szCs w:val="24"/>
          <w:u w:val="single"/>
        </w:rPr>
        <w:t>Раздел 1. Общие сведения о муниципальном образовании</w:t>
      </w:r>
    </w:p>
    <w:p w:rsidR="008A5049" w:rsidRPr="00BB0A4E" w:rsidRDefault="008A5049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A4E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 xml:space="preserve"> район расположен в северо-восточной части Пермского края в бассейне реки Вишера. Граничит с Чердынским, Соликамским и Александровским районами, а также Республикой Коми и Свердловской областью.</w:t>
      </w:r>
    </w:p>
    <w:p w:rsidR="00C65B07" w:rsidRPr="00BB0A4E" w:rsidRDefault="008A5049" w:rsidP="00BB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0A4E">
        <w:rPr>
          <w:rFonts w:ascii="Times New Roman" w:hAnsi="Times New Roman" w:cs="Times New Roman"/>
          <w:sz w:val="24"/>
          <w:szCs w:val="24"/>
        </w:rPr>
        <w:t>Красновишерский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 xml:space="preserve"> район был создан в 1941 году путем выделения его из Чердынского района. Площадь района – 15,4 </w:t>
      </w:r>
      <w:proofErr w:type="spellStart"/>
      <w:r w:rsidRPr="00BB0A4E">
        <w:rPr>
          <w:rFonts w:ascii="Times New Roman" w:hAnsi="Times New Roman" w:cs="Times New Roman"/>
          <w:sz w:val="24"/>
          <w:szCs w:val="24"/>
        </w:rPr>
        <w:t>тыс.кв.км</w:t>
      </w:r>
      <w:proofErr w:type="spellEnd"/>
      <w:proofErr w:type="gramStart"/>
      <w:r w:rsidRPr="00BB0A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B0A4E">
        <w:rPr>
          <w:rFonts w:ascii="Times New Roman" w:hAnsi="Times New Roman" w:cs="Times New Roman"/>
          <w:sz w:val="24"/>
          <w:szCs w:val="24"/>
        </w:rPr>
        <w:t>что составляет 9,4% от общей площади Пермского края.</w:t>
      </w:r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07" w:rsidRPr="00BB0A4E">
        <w:rPr>
          <w:rFonts w:ascii="Times New Roman" w:hAnsi="Times New Roman" w:cs="Times New Roman"/>
          <w:sz w:val="24"/>
          <w:szCs w:val="24"/>
        </w:rPr>
        <w:t xml:space="preserve">Плотность населения составляет 1,34 чел./ </w:t>
      </w:r>
      <w:proofErr w:type="spellStart"/>
      <w:r w:rsidR="00C65B07" w:rsidRPr="00BB0A4E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="00C65B07" w:rsidRPr="00BB0A4E">
        <w:rPr>
          <w:rFonts w:ascii="Times New Roman" w:hAnsi="Times New Roman" w:cs="Times New Roman"/>
          <w:sz w:val="24"/>
          <w:szCs w:val="24"/>
        </w:rPr>
        <w:t>.</w:t>
      </w:r>
      <w:r w:rsidRPr="00BB0A4E">
        <w:rPr>
          <w:rFonts w:ascii="Times New Roman" w:hAnsi="Times New Roman" w:cs="Times New Roman"/>
          <w:sz w:val="24"/>
          <w:szCs w:val="24"/>
        </w:rPr>
        <w:t xml:space="preserve"> </w:t>
      </w:r>
      <w:r w:rsidR="00C65B07" w:rsidRPr="00BB0A4E">
        <w:rPr>
          <w:rFonts w:ascii="Times New Roman" w:eastAsia="Calibri" w:hAnsi="Times New Roman" w:cs="Times New Roman"/>
          <w:sz w:val="24"/>
          <w:szCs w:val="24"/>
        </w:rPr>
        <w:t xml:space="preserve">В части пространственного развития район характеризуется </w:t>
      </w:r>
      <w:proofErr w:type="spellStart"/>
      <w:r w:rsidR="00C65B07" w:rsidRPr="00BB0A4E">
        <w:rPr>
          <w:rFonts w:ascii="Times New Roman" w:eastAsia="Calibri" w:hAnsi="Times New Roman" w:cs="Times New Roman"/>
          <w:sz w:val="24"/>
          <w:szCs w:val="24"/>
        </w:rPr>
        <w:t>мелкоселенностью</w:t>
      </w:r>
      <w:proofErr w:type="spellEnd"/>
      <w:r w:rsidR="00C65B07" w:rsidRPr="00BB0A4E">
        <w:rPr>
          <w:rFonts w:ascii="Times New Roman" w:eastAsia="Calibri" w:hAnsi="Times New Roman" w:cs="Times New Roman"/>
          <w:sz w:val="24"/>
          <w:szCs w:val="24"/>
        </w:rPr>
        <w:t>: 4 сельских поселения объединяют 40 мелких деревень и поселков, многие из которых отдалены от районного центра.</w:t>
      </w:r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B07" w:rsidRPr="00BB0A4E">
        <w:rPr>
          <w:rFonts w:ascii="Times New Roman" w:eastAsia="Calibri" w:hAnsi="Times New Roman" w:cs="Times New Roman"/>
          <w:sz w:val="24"/>
          <w:szCs w:val="24"/>
        </w:rPr>
        <w:t xml:space="preserve"> В Красновишерском городском поселении</w:t>
      </w:r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включающем административный центр </w:t>
      </w:r>
      <w:proofErr w:type="spellStart"/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расновишерск</w:t>
      </w:r>
      <w:proofErr w:type="spellEnd"/>
      <w:r w:rsidR="00C65B07"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сельских населенных пунктов) проживает 77,2% населения района. </w:t>
      </w:r>
    </w:p>
    <w:p w:rsidR="008A5049" w:rsidRPr="00BB0A4E" w:rsidRDefault="008A5049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>Район обладает высоким туристско-экскурсионным потенциалом. На его территории расположены 14 региональных ООПТ, 19 геологических памятников природы, а также объекты историко-культурного наследия. В северной части района находится один из крупнейших в Европейской части РФ природный заповедник «</w:t>
      </w:r>
      <w:proofErr w:type="spellStart"/>
      <w:r w:rsidRPr="00BB0A4E">
        <w:rPr>
          <w:rFonts w:ascii="Times New Roman" w:hAnsi="Times New Roman" w:cs="Times New Roman"/>
          <w:sz w:val="24"/>
          <w:szCs w:val="24"/>
        </w:rPr>
        <w:t>Вишерский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>».</w:t>
      </w:r>
    </w:p>
    <w:p w:rsidR="0080408C" w:rsidRPr="00BB0A4E" w:rsidRDefault="0080408C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>Транспортное сообщение с другими населенными пунктами Пермского края осуществляется автомобильным транспортом. Красновишерск является центром пересечения дорог муниципального значения, соединяющих между собой все поселения района и ведущих к месторождениям полезных ископаемых и лесным ресурсам района.</w:t>
      </w:r>
    </w:p>
    <w:p w:rsidR="0080408C" w:rsidRPr="00BB0A4E" w:rsidRDefault="0080408C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>Железнодорожное сообщение отсутствует. В летний период для перевозок и отдыха используется маломерный речной транспорт.</w:t>
      </w:r>
    </w:p>
    <w:p w:rsidR="0080408C" w:rsidRPr="00BB0A4E" w:rsidRDefault="0080408C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 xml:space="preserve">Аэропорт в г. Красновишерск закрыт в 90-х годах </w:t>
      </w:r>
      <w:r w:rsidRPr="00BB0A4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0A4E">
        <w:rPr>
          <w:rFonts w:ascii="Times New Roman" w:hAnsi="Times New Roman" w:cs="Times New Roman"/>
          <w:sz w:val="24"/>
          <w:szCs w:val="24"/>
        </w:rPr>
        <w:t xml:space="preserve"> века. В настоящее время имеется возможность использования сохранившейся взлетно-посадочной полосы для малой авиации. Ближайший международный аэропорт «Большое Савино» находится в 300 км в г. Пермь. </w:t>
      </w:r>
    </w:p>
    <w:p w:rsidR="002F4F32" w:rsidRPr="00BB0A4E" w:rsidRDefault="002F4F32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 xml:space="preserve">Жилищно-коммунальные услуги населению и организациям оказывают 4 </w:t>
      </w:r>
      <w:proofErr w:type="gramStart"/>
      <w:r w:rsidRPr="00BB0A4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BB0A4E">
        <w:rPr>
          <w:rFonts w:ascii="Times New Roman" w:hAnsi="Times New Roman" w:cs="Times New Roman"/>
          <w:sz w:val="24"/>
          <w:szCs w:val="24"/>
        </w:rPr>
        <w:t xml:space="preserve"> унитарных предприятия.</w:t>
      </w:r>
    </w:p>
    <w:p w:rsidR="00C65B07" w:rsidRPr="00BB0A4E" w:rsidRDefault="00977FCD" w:rsidP="00BB0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hAnsi="Times New Roman" w:cs="Times New Roman"/>
          <w:sz w:val="24"/>
          <w:szCs w:val="24"/>
        </w:rPr>
        <w:t>Ч</w:t>
      </w:r>
      <w:r w:rsidR="00C65B07" w:rsidRPr="00BB0A4E">
        <w:rPr>
          <w:rFonts w:ascii="Times New Roman" w:hAnsi="Times New Roman" w:cs="Times New Roman"/>
          <w:sz w:val="24"/>
          <w:szCs w:val="24"/>
        </w:rPr>
        <w:t xml:space="preserve">исленность проживающего на территории района населения по данным </w:t>
      </w:r>
      <w:proofErr w:type="spellStart"/>
      <w:r w:rsidR="00C65B07" w:rsidRPr="00BB0A4E">
        <w:rPr>
          <w:rFonts w:ascii="Times New Roman" w:hAnsi="Times New Roman" w:cs="Times New Roman"/>
          <w:sz w:val="24"/>
          <w:szCs w:val="24"/>
        </w:rPr>
        <w:t>Пермьстат</w:t>
      </w:r>
      <w:r w:rsidR="00B31ADC" w:rsidRPr="00BB0A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31ADC" w:rsidRPr="00BB0A4E">
        <w:rPr>
          <w:rFonts w:ascii="Times New Roman" w:hAnsi="Times New Roman" w:cs="Times New Roman"/>
          <w:sz w:val="24"/>
          <w:szCs w:val="24"/>
        </w:rPr>
        <w:t xml:space="preserve"> на 01.01.2018 </w:t>
      </w:r>
      <w:r w:rsidRPr="00BB0A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31ADC" w:rsidRPr="00BB0A4E">
        <w:rPr>
          <w:rFonts w:ascii="Times New Roman" w:hAnsi="Times New Roman" w:cs="Times New Roman"/>
          <w:sz w:val="24"/>
          <w:szCs w:val="24"/>
        </w:rPr>
        <w:t>20</w:t>
      </w:r>
      <w:r w:rsidRPr="00BB0A4E">
        <w:rPr>
          <w:rFonts w:ascii="Times New Roman" w:hAnsi="Times New Roman" w:cs="Times New Roman"/>
          <w:sz w:val="24"/>
          <w:szCs w:val="24"/>
        </w:rPr>
        <w:t>261</w:t>
      </w:r>
      <w:r w:rsidR="00B31ADC" w:rsidRPr="00BB0A4E">
        <w:rPr>
          <w:rFonts w:ascii="Times New Roman" w:hAnsi="Times New Roman" w:cs="Times New Roman"/>
          <w:sz w:val="24"/>
          <w:szCs w:val="24"/>
        </w:rPr>
        <w:t xml:space="preserve"> человек, из них трудоспособного возраста 10597</w:t>
      </w:r>
      <w:r w:rsidR="00D300CD" w:rsidRPr="00BB0A4E">
        <w:rPr>
          <w:rFonts w:ascii="Times New Roman" w:hAnsi="Times New Roman" w:cs="Times New Roman"/>
          <w:sz w:val="24"/>
          <w:szCs w:val="24"/>
        </w:rPr>
        <w:t xml:space="preserve">. </w:t>
      </w:r>
      <w:r w:rsidR="00D300CD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характеризуется некоторым снижением к предыдущему году рождаемости и смертности. За прошедший год на территории района появились на свет 222 младенца, что составило 80% к числу рождений 2016 года, случаев смертности зарегистрировано 320. Уровень смертности в отчетном году ниже показателя предыдущего года на 9%. Естественная убыль составила 98. При этом миграционная убыль составила 280 человек.</w:t>
      </w:r>
    </w:p>
    <w:p w:rsidR="00D300CD" w:rsidRPr="00BB0A4E" w:rsidRDefault="00D300CD" w:rsidP="00BB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300CD" w:rsidRPr="00BB0A4E" w:rsidRDefault="002F4F32" w:rsidP="00BB0A4E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Раздел 2. </w:t>
      </w:r>
      <w:r w:rsidRPr="00BB0A4E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Аналитическая информация о достижении значений показателей</w:t>
      </w:r>
    </w:p>
    <w:p w:rsidR="002F4F32" w:rsidRPr="00BB0A4E" w:rsidRDefault="002F4F32" w:rsidP="00BB0A4E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BB0A4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развитие</w:t>
      </w:r>
    </w:p>
    <w:p w:rsidR="008D76C3" w:rsidRPr="00BB0A4E" w:rsidRDefault="008D76C3" w:rsidP="00BB0A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Экономика </w:t>
      </w:r>
      <w:proofErr w:type="spellStart"/>
      <w:r w:rsidRPr="00BB0A4E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 района базируется в основном на использовании природных ресурсов. На территории района ведется добыча нефти, газа, мрамора, золота, лесозаготовка,</w:t>
      </w:r>
      <w:r w:rsidRPr="00BB0A4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производство безалкогольных напитков, </w:t>
      </w:r>
      <w:proofErr w:type="spellStart"/>
      <w:r w:rsidRPr="00BB0A4E">
        <w:rPr>
          <w:rFonts w:ascii="Times New Roman" w:eastAsia="Calibri" w:hAnsi="Times New Roman" w:cs="Times New Roman"/>
          <w:sz w:val="24"/>
          <w:szCs w:val="24"/>
        </w:rPr>
        <w:t>биотоплива</w:t>
      </w:r>
      <w:proofErr w:type="spellEnd"/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B0A4E">
        <w:rPr>
          <w:rFonts w:ascii="Times New Roman" w:eastAsia="Calibri" w:hAnsi="Times New Roman" w:cs="Times New Roman"/>
          <w:sz w:val="24"/>
          <w:szCs w:val="24"/>
        </w:rPr>
        <w:t>пеллет</w:t>
      </w:r>
      <w:proofErr w:type="spellEnd"/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) и производство пиломатериалов, выпускаются хлебобулочные изделия. </w:t>
      </w:r>
      <w:r w:rsidRPr="00BB0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Сельскохозяйственное производство в районе осуществляется фермерскими </w:t>
      </w:r>
      <w:r w:rsidRPr="00BB0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хозяйствами и личными</w:t>
      </w:r>
      <w:r w:rsidRPr="00BB0A4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BB0A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подсобными хозяйствами. </w:t>
      </w:r>
      <w:r w:rsidRPr="00BB0A4E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Первичной медико-санитарной помощью население </w:t>
      </w:r>
      <w:proofErr w:type="spellStart"/>
      <w:r w:rsidRPr="00BB0A4E">
        <w:rPr>
          <w:rFonts w:ascii="Times New Roman" w:hAnsi="Times New Roman" w:cs="Times New Roman"/>
          <w:color w:val="000000"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обеспечивает ГБУЗ ПК «</w:t>
      </w:r>
      <w:proofErr w:type="spellStart"/>
      <w:r w:rsidRPr="00BB0A4E">
        <w:rPr>
          <w:rFonts w:ascii="Times New Roman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Pr="00BB0A4E">
        <w:rPr>
          <w:rFonts w:ascii="Times New Roman" w:hAnsi="Times New Roman" w:cs="Times New Roman"/>
          <w:color w:val="000000"/>
          <w:sz w:val="24"/>
          <w:szCs w:val="24"/>
        </w:rPr>
        <w:t xml:space="preserve"> ЦРБ».</w:t>
      </w:r>
    </w:p>
    <w:p w:rsidR="008D76C3" w:rsidRPr="00BB0A4E" w:rsidRDefault="008D76C3" w:rsidP="00BB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Несмотря на непростую экономическую ситуацию в районе в 2017 году объем отгруженных товаров, работ и услуг, произведенных собственными силами предприятий района составил 9958 </w:t>
      </w:r>
      <w:proofErr w:type="spell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млрд</w:t>
      </w:r>
      <w:proofErr w:type="gram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по сравнению с 2016 годом прирост составил 11% (2016 год – 9,017 </w:t>
      </w:r>
      <w:proofErr w:type="spell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млрд.руб</w:t>
      </w:r>
      <w:proofErr w:type="spell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.). </w:t>
      </w:r>
    </w:p>
    <w:p w:rsidR="008D76C3" w:rsidRPr="00BB0A4E" w:rsidRDefault="008D76C3" w:rsidP="00BB0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Основу производимой на территории района продукции составляют сырье: нефть, газ и деловая древесина. Промышленное производство занимает 97,4% общей выручки предприятий. На долю добычи нефти и газа приходится 97%. Объем  заготовки древесины по </w:t>
      </w:r>
      <w:proofErr w:type="spell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Красновишерскому</w:t>
      </w:r>
      <w:proofErr w:type="spell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району составил 704 </w:t>
      </w:r>
      <w:proofErr w:type="spell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уб.м</w:t>
      </w:r>
      <w:proofErr w:type="spell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.(в 2016 году-623 </w:t>
      </w:r>
      <w:proofErr w:type="spellStart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тыс.куб.м</w:t>
      </w:r>
      <w:proofErr w:type="spellEnd"/>
      <w:r w:rsidRPr="00BB0A4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.).</w:t>
      </w:r>
    </w:p>
    <w:p w:rsidR="008D76C3" w:rsidRPr="00BB0A4E" w:rsidRDefault="008D76C3" w:rsidP="00BB0A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</w:t>
      </w:r>
      <w:r w:rsidRPr="00BB0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 июля </w:t>
      </w:r>
      <w:smartTag w:uri="urn:schemas-microsoft-com:office:smarttags" w:element="metricconverter">
        <w:smartTagPr>
          <w:attr w:name="ProductID" w:val="2014 г"/>
        </w:smartTagPr>
        <w:r w:rsidRPr="00BB0A4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2014 г</w:t>
        </w:r>
      </w:smartTag>
      <w:r w:rsidRPr="00BB0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1398-р «Об утверждении перечня </w:t>
      </w:r>
      <w:proofErr w:type="spellStart"/>
      <w:r w:rsidRPr="00BB0A4E">
        <w:rPr>
          <w:rFonts w:ascii="Times New Roman" w:eastAsia="Calibri" w:hAnsi="Times New Roman" w:cs="Times New Roman"/>
          <w:sz w:val="24"/>
          <w:szCs w:val="24"/>
          <w:lang w:eastAsia="ru-RU"/>
        </w:rPr>
        <w:t>монопрофильных</w:t>
      </w:r>
      <w:proofErr w:type="spellEnd"/>
      <w:r w:rsidRPr="00BB0A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образований Российской Федерации (моногородов)» 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монопрофильное</w:t>
      </w:r>
      <w:proofErr w:type="spell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«</w:t>
      </w:r>
      <w:proofErr w:type="spell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Красновишерское</w:t>
      </w:r>
      <w:proofErr w:type="spell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отнесено к категории с наиболее сложным социально-экономическим положением. В настоящее время ситуация в районе оценивается как кризисная. Разработан паспорт приоритетной программы «Комплексное развитие моногорода Красновишерск» на период 2017 – 2018 гг. В Программу включены мероприятия по развитию экономики (создание ТОСЭР, развитие малого бизнеса, запуск новых промышленных производств), социальной сферы (строительство школы на 675 </w:t>
      </w:r>
      <w:proofErr w:type="spell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proofErr w:type="spell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 поликлиники, приобретение машин скорой медицинской помощи, привлечение молодых специалистов в области образования и здравоохранения) и окружающей городской среды (ремонт улиц, придомовых территорий, общественных пространств, реконструкция объектов дорожной и коммунальной инфраструктуры). </w:t>
      </w:r>
    </w:p>
    <w:p w:rsidR="002F4F32" w:rsidRPr="00BB0A4E" w:rsidRDefault="004F1C5B" w:rsidP="00BB0A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Число субъектов малого и среднего предпринимательства в расчете на 10 </w:t>
      </w:r>
      <w:proofErr w:type="spellStart"/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>тыс</w:t>
      </w:r>
      <w:proofErr w:type="gramStart"/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>.ч</w:t>
      </w:r>
      <w:proofErr w:type="gramEnd"/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>еловек</w:t>
      </w:r>
      <w:proofErr w:type="spellEnd"/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населения составляет 295,7</w:t>
      </w:r>
      <w:r w:rsidR="00197DA8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ед</w:t>
      </w:r>
      <w:r w:rsidR="002F4F32" w:rsidRPr="00BB0A4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F4F32" w:rsidRPr="00BB0A4E" w:rsidRDefault="002F4F32" w:rsidP="00BB0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A4E">
        <w:rPr>
          <w:rFonts w:ascii="Times New Roman" w:eastAsia="Calibri" w:hAnsi="Times New Roman" w:cs="Times New Roman"/>
          <w:sz w:val="24"/>
          <w:szCs w:val="24"/>
        </w:rPr>
        <w:t>Значения показателя приведены за 2015 го</w:t>
      </w:r>
      <w:proofErr w:type="gramStart"/>
      <w:r w:rsidRPr="00BB0A4E">
        <w:rPr>
          <w:rFonts w:ascii="Times New Roman" w:eastAsia="Calibri" w:hAnsi="Times New Roman" w:cs="Times New Roman"/>
          <w:sz w:val="24"/>
          <w:szCs w:val="24"/>
        </w:rPr>
        <w:t>д-</w:t>
      </w:r>
      <w:proofErr w:type="gramEnd"/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 показатель рассчитывается </w:t>
      </w:r>
      <w:proofErr w:type="spellStart"/>
      <w:r w:rsidRPr="00BB0A4E">
        <w:rPr>
          <w:rFonts w:ascii="Times New Roman" w:eastAsia="Calibri" w:hAnsi="Times New Roman" w:cs="Times New Roman"/>
          <w:sz w:val="24"/>
          <w:szCs w:val="24"/>
        </w:rPr>
        <w:t>Пермьстатом</w:t>
      </w:r>
      <w:proofErr w:type="spellEnd"/>
      <w:r w:rsidRPr="00BB0A4E">
        <w:rPr>
          <w:rFonts w:ascii="Times New Roman" w:eastAsia="Calibri" w:hAnsi="Times New Roman" w:cs="Times New Roman"/>
          <w:sz w:val="24"/>
          <w:szCs w:val="24"/>
        </w:rPr>
        <w:t xml:space="preserve"> один раз в пять лет.</w:t>
      </w:r>
    </w:p>
    <w:p w:rsidR="00D300CD" w:rsidRPr="00BB0A4E" w:rsidRDefault="00C24EB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BB0A4E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 xml:space="preserve"> района по данным статисти</w:t>
      </w:r>
      <w:r w:rsidR="00BB0A4E" w:rsidRPr="00BB0A4E">
        <w:rPr>
          <w:rFonts w:ascii="Times New Roman" w:hAnsi="Times New Roman" w:cs="Times New Roman"/>
          <w:sz w:val="24"/>
          <w:szCs w:val="24"/>
        </w:rPr>
        <w:t>ки</w:t>
      </w:r>
      <w:r w:rsidRPr="00BB0A4E">
        <w:rPr>
          <w:rFonts w:ascii="Times New Roman" w:hAnsi="Times New Roman" w:cs="Times New Roman"/>
          <w:sz w:val="24"/>
          <w:szCs w:val="24"/>
        </w:rPr>
        <w:t xml:space="preserve"> зарегистрировано 714 субъектов малого и среднего предпринимательства: из них 230 малых и средних предприятий</w:t>
      </w:r>
      <w:r w:rsidR="007F352C" w:rsidRPr="00BB0A4E">
        <w:rPr>
          <w:rFonts w:ascii="Times New Roman" w:hAnsi="Times New Roman" w:cs="Times New Roman"/>
          <w:sz w:val="24"/>
          <w:szCs w:val="24"/>
        </w:rPr>
        <w:t>,</w:t>
      </w:r>
      <w:r w:rsidRPr="00BB0A4E">
        <w:rPr>
          <w:rFonts w:ascii="Times New Roman" w:hAnsi="Times New Roman" w:cs="Times New Roman"/>
          <w:sz w:val="24"/>
          <w:szCs w:val="24"/>
        </w:rPr>
        <w:t xml:space="preserve"> 4</w:t>
      </w:r>
      <w:r w:rsidR="007F352C" w:rsidRPr="00BB0A4E">
        <w:rPr>
          <w:rFonts w:ascii="Times New Roman" w:hAnsi="Times New Roman" w:cs="Times New Roman"/>
          <w:sz w:val="24"/>
          <w:szCs w:val="24"/>
        </w:rPr>
        <w:t>5</w:t>
      </w:r>
      <w:r w:rsidRPr="00BB0A4E">
        <w:rPr>
          <w:rFonts w:ascii="Times New Roman" w:hAnsi="Times New Roman" w:cs="Times New Roman"/>
          <w:sz w:val="24"/>
          <w:szCs w:val="24"/>
        </w:rPr>
        <w:t xml:space="preserve">4 </w:t>
      </w:r>
      <w:r w:rsidR="007F352C" w:rsidRPr="00BB0A4E">
        <w:rPr>
          <w:rFonts w:ascii="Times New Roman" w:hAnsi="Times New Roman" w:cs="Times New Roman"/>
          <w:sz w:val="24"/>
          <w:szCs w:val="24"/>
        </w:rPr>
        <w:t>индивидуальных предпринимателей и 30 К(Ф)Х.</w:t>
      </w:r>
      <w:r w:rsidRPr="00BB0A4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A125D7" w:rsidRPr="00BB0A4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Число индивидуальных предпринимателей за отчетный период увеличилось на 17 </w:t>
      </w:r>
      <w:proofErr w:type="spellStart"/>
      <w:r w:rsidR="00A125D7" w:rsidRPr="00BB0A4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ед</w:t>
      </w:r>
      <w:proofErr w:type="gramStart"/>
      <w:r w:rsidR="00A125D7" w:rsidRPr="00BB0A4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  <w:r w:rsidRPr="00BB0A4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B0A4E">
        <w:rPr>
          <w:rFonts w:ascii="Times New Roman" w:hAnsi="Times New Roman" w:cs="Times New Roman"/>
          <w:sz w:val="24"/>
          <w:szCs w:val="24"/>
        </w:rPr>
        <w:t>исло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в прогнозируемом периоде существенно не изменится.</w:t>
      </w:r>
    </w:p>
    <w:p w:rsidR="00197DA8" w:rsidRPr="00BB0A4E" w:rsidRDefault="00197DA8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Финансовая поддержка субъектов предпринимательства осуществляется в рамках подпрограммы «Развитие малого и среднего предпринимательства» муниципальной программы «Экономическое развитие», в рамках которой возмещаются затраты, связанные с осуществлением предпринимательской деятельности. </w:t>
      </w:r>
    </w:p>
    <w:p w:rsidR="00197DA8" w:rsidRPr="00BB0A4E" w:rsidRDefault="00197DA8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В 2017 году конкурсной комиссией Министерства промышленности, предпринимательства и торговли Пермского края к субсидированию отобраны три проекта по обновлению парка техники на общую сумму 3,071 млн. руб. В целях повышения предпринимательской грамотности 2017 году Пермским фондом развития предпринимательства при содействии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центра поддержки предпринимательства для предпринимателей района проведены следующие мероприятия: 19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вебинаров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>, 5 интернет-завтраков, 4 семинара, а также круглый стол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по вопросам ведения предпринимательской деятельности.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Красновишерским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фондом поддержки предпринимательства предоставляются займы предпринимателям на условиях возвратности, срочности и целевого использования. За 2017 год фондом был предоставлен 21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займ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на общую сумму 5,63 млн. руб.</w:t>
      </w:r>
    </w:p>
    <w:p w:rsidR="00197DA8" w:rsidRPr="00BB0A4E" w:rsidRDefault="00197DA8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За счет деятельности субъектов малого предпринимательства в консолидированный бюджет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за 2017 год поступило 6851,7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ЕНВД и платежей по патентной системе налогообложения</w:t>
      </w:r>
    </w:p>
    <w:p w:rsidR="00197DA8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A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DA8" w:rsidRPr="00BB0A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7DA8" w:rsidRPr="00BB0A4E">
        <w:rPr>
          <w:rFonts w:ascii="Times New Roman" w:hAnsi="Times New Roman" w:cs="Times New Roman"/>
          <w:b/>
          <w:bCs/>
          <w:iCs/>
          <w:sz w:val="24"/>
          <w:szCs w:val="24"/>
        </w:rPr>
        <w:t>Доля среднесписочной численности работников (без внешних совместителей)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r w:rsidR="00197DA8" w:rsidRPr="00BB0A4E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197DA8" w:rsidRPr="00BB0A4E">
        <w:rPr>
          <w:rFonts w:ascii="Times New Roman" w:hAnsi="Times New Roman" w:cs="Times New Roman"/>
          <w:b/>
          <w:bCs/>
          <w:iCs/>
          <w:sz w:val="24"/>
          <w:szCs w:val="24"/>
        </w:rPr>
        <w:t>составила 21,5%.</w:t>
      </w:r>
    </w:p>
    <w:p w:rsidR="00197DA8" w:rsidRPr="00BB0A4E" w:rsidRDefault="00197DA8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>Значения показателя приведены за 2015 го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д-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показатель рассчитывается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Пермьстатом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один раз в пять лет.</w:t>
      </w:r>
    </w:p>
    <w:p w:rsidR="00197DA8" w:rsidRPr="00BB0A4E" w:rsidRDefault="009E3D01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данным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Пермьстат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, на начало 2018года, среднесписочная численность работающих в организациях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района, не относящихся к малому бизнесу, составляет 2694 человека.</w:t>
      </w:r>
      <w:proofErr w:type="gramEnd"/>
      <w:r w:rsidR="007F352C" w:rsidRPr="00BB0A4E">
        <w:rPr>
          <w:rFonts w:ascii="Times New Roman" w:hAnsi="Times New Roman" w:cs="Times New Roman"/>
          <w:bCs/>
          <w:sz w:val="24"/>
          <w:szCs w:val="24"/>
        </w:rPr>
        <w:t xml:space="preserve"> Численность экономически активного населения </w:t>
      </w:r>
      <w:proofErr w:type="spellStart"/>
      <w:r w:rsidR="007F352C"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="007F352C" w:rsidRPr="00BB0A4E">
        <w:rPr>
          <w:rFonts w:ascii="Times New Roman" w:hAnsi="Times New Roman" w:cs="Times New Roman"/>
          <w:bCs/>
          <w:sz w:val="24"/>
          <w:szCs w:val="24"/>
        </w:rPr>
        <w:t xml:space="preserve"> района составляет 9728 чел.</w:t>
      </w:r>
      <w:r w:rsidR="007F352C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52C" w:rsidRPr="00BB0A4E">
        <w:rPr>
          <w:rFonts w:ascii="Times New Roman" w:hAnsi="Times New Roman" w:cs="Times New Roman"/>
          <w:bCs/>
          <w:sz w:val="24"/>
          <w:szCs w:val="24"/>
        </w:rPr>
        <w:t>На учете в центре занятости численность безработных граждан составила 598 чел</w:t>
      </w:r>
      <w:r w:rsidR="002D6269" w:rsidRPr="00BB0A4E">
        <w:rPr>
          <w:rFonts w:ascii="Times New Roman" w:hAnsi="Times New Roman" w:cs="Times New Roman"/>
          <w:bCs/>
          <w:sz w:val="24"/>
          <w:szCs w:val="24"/>
        </w:rPr>
        <w:t>. Численность работников, занятых в малом и среднем бизнесе оценочно составляет 4500 человек.</w:t>
      </w:r>
      <w:r w:rsidR="00A125D7" w:rsidRPr="00BB0A4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gramStart"/>
      <w:r w:rsidR="00A125D7" w:rsidRPr="00BB0A4E">
        <w:rPr>
          <w:rFonts w:ascii="Times New Roman" w:hAnsi="Times New Roman" w:cs="Times New Roman"/>
          <w:bCs/>
          <w:sz w:val="24"/>
          <w:szCs w:val="24"/>
        </w:rPr>
        <w:t>Среднемесячная зарплата в секторе малого и среднего предпринимательства, в среднем, по отраслям за 2017 год составила 12-14 тыс. руб.</w:t>
      </w:r>
      <w:r w:rsidR="00BE0355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В 2018 году в соответствии с Порядком предоставления из бюджета Пермского края субсидий бюджетам </w:t>
      </w:r>
      <w:proofErr w:type="spellStart"/>
      <w:r w:rsidR="00BE0355" w:rsidRPr="00BB0A4E">
        <w:rPr>
          <w:rFonts w:ascii="Times New Roman" w:hAnsi="Times New Roman" w:cs="Times New Roman"/>
          <w:bCs/>
          <w:sz w:val="24"/>
          <w:szCs w:val="24"/>
        </w:rPr>
        <w:t>монопрофильных</w:t>
      </w:r>
      <w:proofErr w:type="spell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(моногородов) Пермского края и (или) муниципальных районов, на территории которых расположены </w:t>
      </w:r>
      <w:proofErr w:type="spellStart"/>
      <w:r w:rsidR="00BE0355" w:rsidRPr="00BB0A4E">
        <w:rPr>
          <w:rFonts w:ascii="Times New Roman" w:hAnsi="Times New Roman" w:cs="Times New Roman"/>
          <w:bCs/>
          <w:sz w:val="24"/>
          <w:szCs w:val="24"/>
        </w:rPr>
        <w:t>монопрофильные</w:t>
      </w:r>
      <w:proofErr w:type="spell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 муниципальные образования (моногорода) Пермского края, в целях </w:t>
      </w:r>
      <w:proofErr w:type="spellStart"/>
      <w:r w:rsidR="00BE0355" w:rsidRPr="00BB0A4E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 отдельных мероприятий муниципальных программ</w:t>
      </w:r>
      <w:proofErr w:type="gram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BE0355" w:rsidRPr="00BB0A4E"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 на развитие малого и среднего предпринимательства, и условиями проведения конкурсного отбора и требованиями, предъявляемыми к субъектам малого и среднего предпринимательства, утвержденными постановлением Правительства Пермского края от 24.08.2017 № 734-п городским поселением будет направлена заявка на участие в конкурсном отборе бизнес-проектов. Средства субсидий направляются на реализацию инвестиционных </w:t>
      </w:r>
      <w:proofErr w:type="gramStart"/>
      <w:r w:rsidR="00BE0355" w:rsidRPr="00BB0A4E">
        <w:rPr>
          <w:rFonts w:ascii="Times New Roman" w:hAnsi="Times New Roman" w:cs="Times New Roman"/>
          <w:bCs/>
          <w:sz w:val="24"/>
          <w:szCs w:val="24"/>
        </w:rPr>
        <w:t>бизнес-проектов</w:t>
      </w:r>
      <w:proofErr w:type="gramEnd"/>
      <w:r w:rsidR="00BE0355" w:rsidRPr="00BB0A4E">
        <w:rPr>
          <w:rFonts w:ascii="Times New Roman" w:hAnsi="Times New Roman" w:cs="Times New Roman"/>
          <w:bCs/>
          <w:sz w:val="24"/>
          <w:szCs w:val="24"/>
        </w:rPr>
        <w:t xml:space="preserve"> (создание, модернизация производств), предусматривающих создание новых рабочих мест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A4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B0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A4E">
        <w:rPr>
          <w:rFonts w:ascii="Times New Roman" w:hAnsi="Times New Roman" w:cs="Times New Roman"/>
          <w:b/>
          <w:bCs/>
          <w:sz w:val="24"/>
          <w:szCs w:val="24"/>
        </w:rPr>
        <w:t>Объем инвестиций в основной капита</w:t>
      </w:r>
      <w:proofErr w:type="gramStart"/>
      <w:r w:rsidRPr="00BB0A4E">
        <w:rPr>
          <w:rFonts w:ascii="Times New Roman" w:hAnsi="Times New Roman" w:cs="Times New Roman"/>
          <w:b/>
          <w:bCs/>
          <w:sz w:val="24"/>
          <w:szCs w:val="24"/>
        </w:rPr>
        <w:t>л(</w:t>
      </w:r>
      <w:proofErr w:type="gramEnd"/>
      <w:r w:rsidRPr="00BB0A4E">
        <w:rPr>
          <w:rFonts w:ascii="Times New Roman" w:hAnsi="Times New Roman" w:cs="Times New Roman"/>
          <w:b/>
          <w:bCs/>
          <w:sz w:val="24"/>
          <w:szCs w:val="24"/>
        </w:rPr>
        <w:t>за исключением бюджетных средств) в расчете на 1 жителя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Важным индикатором, характеризующим деловую активность, является инвестиционная привлекательность района и объем вложенных инвестиций в экономику района.  За 2017 год объем инвестиций в основной капитал в целом по району составил 148,0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>ублей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, в том числе 90,0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млн.руб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>.- средства на строительство школы в городе, по сравнению с 2016 годом рост составил 43%.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По данным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Пермьстата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объем инвестиций в основной капитал (за исключением бюджетных средств) в расчете на 1 жителя увеличился в 27 раз и составляет 1386,4 рублей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2016 год -50,0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Объем инвестиций, вложенных субъектами малого бизнеса в реализацию проектов, по итогам 2017 года составил 5 млн. руб. Внебюджетные средства в размере 28,3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>. привлечены на строительство социальных, инфраструктурных объектов в Красновишерском районе.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В прогнозном периоде капитальные вложения будут направлены на ремонт входной зоны поликлиники, акушерско-гинекологического корпуса, реконструкцию коммунальных сетей, районного Дома культуры, строительство станции по хранению и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регазификации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сжиженного природного газа в г. Красновишерск, строительство средней общеобразовательной школы.</w:t>
      </w:r>
      <w:r w:rsidRPr="00BB0A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0A4E">
        <w:rPr>
          <w:rFonts w:ascii="Times New Roman" w:hAnsi="Times New Roman" w:cs="Times New Roman"/>
          <w:bCs/>
          <w:sz w:val="24"/>
          <w:szCs w:val="24"/>
        </w:rPr>
        <w:t>В прогнозируемом периоде до 2020 года приоритетными задачами в области инвестиционной деятельности на территории района являются дальнейшее изучение и использование инвестиционного потенциала района, формирование инвестиционных предложений в различных отраслях промышленности, привлечение инвесторов для создания новых, а также модернизации существующих предприятий на территории района.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A4E">
        <w:rPr>
          <w:rFonts w:ascii="Times New Roman" w:hAnsi="Times New Roman" w:cs="Times New Roman"/>
          <w:b/>
          <w:bCs/>
          <w:sz w:val="24"/>
          <w:szCs w:val="24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По результатам проведенной в 2015 году инвентаризации выявлено 892 земельных участка, используемых без правоустанавливающих документов.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За период 2015-2016-2017 годы устранено 811 нарушений, тем самым увеличена база налогообложения. С целью повышения доходной части бюджета осуществляется следующая работа:  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согласно списка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, предоставленного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Росреестром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о наличии в ГКН сведений о ранее учтенных объектах, права на которые не зарегистрированы в ЕГРН. Отработан список из 4500 земельных участков (общее количество (12 140), выявлено 211 земельных участков 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gram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на которые не зарегистрированы в ЕГРН. Гражданам направлены письма  о необходимости проведения кадастровых работ в отношении выявленных земельных участков;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>- проводится работа по выявлению и вовлечению в оборот дополнительных площадей.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A4E">
        <w:rPr>
          <w:rFonts w:ascii="Times New Roman" w:hAnsi="Times New Roman" w:cs="Times New Roman"/>
          <w:b/>
          <w:bCs/>
          <w:sz w:val="24"/>
          <w:szCs w:val="24"/>
        </w:rPr>
        <w:t xml:space="preserve">5. Доля прибыльных сельскохозяйственных </w:t>
      </w:r>
      <w:proofErr w:type="gramStart"/>
      <w:r w:rsidRPr="00BB0A4E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proofErr w:type="gramEnd"/>
      <w:r w:rsidRPr="00BB0A4E">
        <w:rPr>
          <w:rFonts w:ascii="Times New Roman" w:hAnsi="Times New Roman" w:cs="Times New Roman"/>
          <w:b/>
          <w:bCs/>
          <w:sz w:val="24"/>
          <w:szCs w:val="24"/>
        </w:rPr>
        <w:t xml:space="preserve"> в общем их числе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территории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отсутствуют сельскохозяйственные организации. В данной отрасли  осуществляют деятельность ИП, КФХ, ЛПХ. В прогнозном периоде создание сельскохозяйственных организаций не планируется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A4E">
        <w:rPr>
          <w:rFonts w:ascii="Times New Roman" w:hAnsi="Times New Roman" w:cs="Times New Roman"/>
          <w:b/>
          <w:bCs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Уменьшение доли протяжённости дорог, не отвечающих нормативным требованиям с 40,29% до 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39,33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 связан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окончанием ремонта 17-километрового участка дороги Красновишерск-</w:t>
      </w:r>
      <w:proofErr w:type="spell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Вая</w:t>
      </w:r>
      <w:proofErr w:type="spell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ыделением средств 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фонда Пермского края на ремонт дорог в сельских и Красновишерском </w:t>
      </w:r>
      <w:proofErr w:type="gram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городском</w:t>
      </w:r>
      <w:proofErr w:type="gram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поселениях.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ремонт и содержание автомобильных дорог </w:t>
      </w:r>
      <w:proofErr w:type="spell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 2017 г. направлено 160,2 </w:t>
      </w:r>
      <w:proofErr w:type="spell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gram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(в </w:t>
      </w:r>
      <w:proofErr w:type="spell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28,3 млн. руб. – бюджет района; 131,9 млн. руб. – краевой бюджет).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В рамках муниципальной программы «Развитие транспортной системы», утвержденной постановлением администрации </w:t>
      </w:r>
      <w:proofErr w:type="spellStart"/>
      <w:r w:rsidRPr="00BB0A4E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27.11.2017 № 724, в 2018 году планируется закончить текущий ремонт</w:t>
      </w:r>
      <w:r w:rsidRPr="00BB0A4E">
        <w:rPr>
          <w:rFonts w:ascii="Times New Roman" w:hAnsi="Times New Roman" w:cs="Times New Roman"/>
          <w:sz w:val="24"/>
          <w:szCs w:val="24"/>
        </w:rPr>
        <w:t xml:space="preserve"> участка дороги Красновишерск-</w:t>
      </w:r>
      <w:proofErr w:type="spellStart"/>
      <w:r w:rsidRPr="00BB0A4E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BB0A4E">
        <w:rPr>
          <w:rFonts w:ascii="Times New Roman" w:hAnsi="Times New Roman" w:cs="Times New Roman"/>
          <w:sz w:val="24"/>
          <w:szCs w:val="24"/>
        </w:rPr>
        <w:t xml:space="preserve"> протяженностью 47,4 км, отремонтировать 4,34 км центральных улиц города.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4E">
        <w:rPr>
          <w:rFonts w:ascii="Times New Roman" w:hAnsi="Times New Roman" w:cs="Times New Roman"/>
          <w:b/>
          <w:sz w:val="24"/>
          <w:szCs w:val="24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4F1C5B" w:rsidRPr="00BB0A4E" w:rsidRDefault="004F1C5B" w:rsidP="00BB0A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A4E">
        <w:rPr>
          <w:rFonts w:ascii="Times New Roman" w:hAnsi="Times New Roman" w:cs="Times New Roman"/>
          <w:bCs/>
          <w:sz w:val="24"/>
          <w:szCs w:val="24"/>
        </w:rPr>
        <w:t xml:space="preserve">Доля населения, проживающего в </w:t>
      </w:r>
      <w:proofErr w:type="gramStart"/>
      <w:r w:rsidRPr="00BB0A4E">
        <w:rPr>
          <w:rFonts w:ascii="Times New Roman" w:hAnsi="Times New Roman" w:cs="Times New Roman"/>
          <w:bCs/>
          <w:sz w:val="24"/>
          <w:szCs w:val="24"/>
        </w:rPr>
        <w:t>населенных пунктах, не имеющих регулярного автобусного сообщения с административным центром снизилась</w:t>
      </w:r>
      <w:proofErr w:type="gramEnd"/>
      <w:r w:rsidR="00136A6D" w:rsidRPr="00BB0A4E">
        <w:rPr>
          <w:rFonts w:ascii="Times New Roman" w:hAnsi="Times New Roman" w:cs="Times New Roman"/>
          <w:bCs/>
          <w:sz w:val="24"/>
          <w:szCs w:val="24"/>
        </w:rPr>
        <w:t xml:space="preserve"> и составила 0,17%</w:t>
      </w:r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из-за снижения численности населения в этих населенных пунктах</w:t>
      </w:r>
      <w:r w:rsidR="00BB0A4E" w:rsidRPr="00BB0A4E">
        <w:rPr>
          <w:rFonts w:ascii="Times New Roman" w:hAnsi="Times New Roman" w:cs="Times New Roman"/>
          <w:bCs/>
          <w:sz w:val="24"/>
          <w:szCs w:val="24"/>
        </w:rPr>
        <w:t>.</w:t>
      </w:r>
      <w:r w:rsidR="00136A6D" w:rsidRPr="00BB0A4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="00BB0A4E" w:rsidRPr="00BB0A4E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zh-CN" w:bidi="en-US"/>
        </w:rPr>
        <w:t xml:space="preserve">В прогнозном периоде происходит </w:t>
      </w:r>
      <w:r w:rsidR="00BB0A4E" w:rsidRPr="00BB0A4E">
        <w:rPr>
          <w:rFonts w:ascii="Times New Roman" w:hAnsi="Times New Roman" w:cs="Times New Roman"/>
          <w:bCs/>
          <w:sz w:val="24"/>
          <w:szCs w:val="24"/>
        </w:rPr>
        <w:t>с</w:t>
      </w:r>
      <w:r w:rsidR="00136A6D" w:rsidRPr="00BB0A4E">
        <w:rPr>
          <w:rFonts w:ascii="Times New Roman" w:hAnsi="Times New Roman" w:cs="Times New Roman"/>
          <w:bCs/>
          <w:sz w:val="24"/>
          <w:szCs w:val="24"/>
        </w:rPr>
        <w:t xml:space="preserve">нижение доли 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4E">
        <w:rPr>
          <w:rFonts w:ascii="Times New Roman" w:hAnsi="Times New Roman" w:cs="Times New Roman"/>
          <w:b/>
          <w:sz w:val="24"/>
          <w:szCs w:val="24"/>
        </w:rPr>
        <w:t>8. Среднемесячная номинальная начисленная заработная плата работников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2017 года среднемесячная заработная плата крупных и средних предприяти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учета малого предпринимательства) сложилась в размере 26 354,8 руб., что на 6,7% выше уровня предыдущего года (2016 г. – 24 697,1 руб.). Рост произошел в основном в добывающей отрасли. Среднемесячная начисленная з/плата работников муниципальных общеобразовательных и дошкольных образовательных учреждений практически осталась на уровне 2017 года и составляет 23180 и 18168 соответственно.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Увеличение заработной платы не предусмотрено в связи с дефицитом средств бюджета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заработная плата учителей муниципальных общеобразовательных учреждений увеличилась на 164 руб. В прогнозном периоде незначительное снижение обусловлено необеспеченностью потребности в дополнительном объеме финансирования общеобразовательных учреждений, со значением стоимости образовательной услуги выше нормативной.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/плата работников муниципальных учреждений культуры и искусства в 2017 году  увеличилась в среднем на 6 % и составила 18751 рубля. 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/плата работников муниципальных учреждений физической культуры и спорта увеличилась на 11%. Увеличение произошло в рамках реализации Плана мероприятий («дорожной карты»).</w:t>
      </w:r>
      <w:r w:rsidR="00B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прогнозном периоде увеличения зарплаты не планируется.</w:t>
      </w:r>
      <w:bookmarkStart w:id="0" w:name="_GoBack"/>
      <w:bookmarkEnd w:id="0"/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Дошкольное образование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Общедоступное и бесплатное 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дошкольное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а также присмотр и уход в </w:t>
      </w:r>
      <w:r w:rsidRPr="00BB0A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учреждениях в 2017 году получали </w:t>
      </w:r>
      <w:r w:rsidRPr="00BB0A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1184 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ребёнка от года до 8 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r w:rsidRPr="00BB0A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120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дошкольных группах семи сельских общеобразовательных школ и </w:t>
      </w:r>
      <w:r w:rsidRPr="00BB0A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1064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восьми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детских садах.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D73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данным </w:t>
      </w:r>
      <w:proofErr w:type="spellStart"/>
      <w:r w:rsidR="00D73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Пермьстата</w:t>
      </w:r>
      <w:proofErr w:type="spellEnd"/>
      <w:r w:rsidR="00D73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составила </w:t>
      </w:r>
      <w:r w:rsidR="00D73AEF" w:rsidRPr="00D7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65,1</w:t>
      </w:r>
      <w:r w:rsidR="00D73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%.</w:t>
      </w:r>
    </w:p>
    <w:p w:rsidR="000A3F86" w:rsidRDefault="00D73AEF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Уменьшение доли связано с увеличением количества семей, в которых отдают предпочтение семейному воспитанию.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прогнозном периоде данный показатель увеличен, в связи с тем, что с</w:t>
      </w:r>
      <w:r w:rsidR="004F1C5B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01.09.2018 года в селе Верх-</w:t>
      </w:r>
      <w:proofErr w:type="spellStart"/>
      <w:r w:rsidR="004F1C5B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Язьва</w:t>
      </w:r>
      <w:proofErr w:type="spellEnd"/>
      <w:r w:rsidR="004F1C5B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будет введено в эксплуатацию новое здание школы с детским садом на 55 мест</w:t>
      </w:r>
      <w:r w:rsidR="00136A6D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2017 года, доля детей в возрасте от года до шести лет, стоящих на учете для определения в муниципальные дошкольные образовательные учреждения, в общей численности детей в возрасте от года до  шести лет составляет 6,0 %, в 2016 – 6,3. Актуальная очередь в детские сады ликвидирована.</w:t>
      </w:r>
    </w:p>
    <w:p w:rsidR="004F1C5B" w:rsidRPr="00BB0A4E" w:rsidRDefault="004F1C5B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2017г. отсутствуют дошкольные образовательные учреждения, здания которых находятся в аварийном состоянии. На устранение предписаний надзорных органов и приведение имущественного комплекса дошкольных образовательных учреждений в нормативное состояние направлено 2 500,96618 млн. рублей. Плановое устранение предписаний надзорных органов по итогам проверок, приведение имущественного комплекса в нормативное состояние.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III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Общее и дополнительное образование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</w:t>
      </w:r>
      <w:proofErr w:type="spell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Красновишерский</w:t>
      </w:r>
      <w:proofErr w:type="spell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участвует в реализации приоритетного федерального проекта «Доступное дополнительное образование». Цель проекта – вовлечение в дополнительное образование не менее 75 % детей и подростков в возрасте от 5 до 18 лет, расширение рынка услуг. 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Общедоступное и бесплатное </w:t>
      </w:r>
      <w:r w:rsidRPr="00BB0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</w:t>
      </w:r>
      <w:r w:rsidRPr="00BB0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</w:t>
      </w:r>
      <w:r w:rsidRPr="00BB0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среднее 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в 2017 году в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школах получали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2516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(2016 год –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2524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год –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2528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по адаптированным образовательным программам в специальной (коррекционной) школе-интернате –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74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(2016 год –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77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получают образование в форме семейного образования.</w:t>
      </w:r>
      <w:proofErr w:type="gramEnd"/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дополнительным образованием было охвачено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2454 ребенка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 до 18 лет 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(76,7 %) 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2016 года.</w:t>
      </w:r>
      <w:r w:rsidRPr="00BB0A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15,6 %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составляют дети приоритетных категорий: с ограниченными возможностями здоровья, из малообеспеченных семей, состоящие на профилактических учетах. 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 выпускники, освоившие образовательные программы среднего общего образования, допущены к государственной итоговой аттестации. Один выпускник не справился с ЕГЭ по математике (включая пересдачу экзамена в основной период и в дополнительный период в сентябре 2017 г). Ежегодно реализуется план мероприятий по подготовке к государственной итоговой аттестации по программам среднего общего образования. Создание условий для участия  в ГИА в дополнительные сроки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МБОУ «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Березовостарицкая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и МБОУ «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Велсовская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отсутствуют спортивные залы (не предусмотрены проектами). При школах оборудованы спортивные площадки. Осуществляется корректировка учебных программ в соответствии с созданными условиями. Здания школ построены в 60-е годы 20 века. Школы малочисленные (31 и 15 учащихся), строительство спортивных залов нецелесообразно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Здание МБОУ СОШ № 1, признанное аварийным в 2012 году,  выведено из эксплуатации. В 2017 году начато строительство нового здания МБОУ СОШ № 1 на 675 мест. Закончено строительство нового здания МБОУ «Верх-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СОШ», готовятся документы для приемки и ввода здания в эксплуатацию.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Доля детей первой и второй групп здоровья в общей </w:t>
      </w:r>
      <w:proofErr w:type="gramStart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численности</w:t>
      </w:r>
      <w:proofErr w:type="gramEnd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в муниципальных общеобразовательных учреждениях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данных проводимой диспансеризации учащихся доля детей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 здоровья увеличилась на 6%.</w:t>
      </w:r>
      <w:r w:rsidRPr="00BB0A4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прогнозные годы планируется сохранить показатель на уровне 2017 года</w:t>
      </w:r>
      <w:r w:rsidRPr="00BB0A4E">
        <w:rPr>
          <w:rFonts w:ascii="Times New Roman" w:hAnsi="Times New Roman" w:cs="Times New Roman"/>
          <w:bCs/>
          <w:sz w:val="24"/>
          <w:szCs w:val="24"/>
        </w:rPr>
        <w:t xml:space="preserve"> путем п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ропаганды здорового образа жизни, привлечение детей к систематическим занятиям физической культурой и спортом в рамках  муниципальных программ «Развитие физической культуры, спорта и туризма в Красновишерском районе», «Семья и дети Вишеры» создание условий в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общеобразовательных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учреждениях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сохранению здоровья учащихся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численности</w:t>
      </w:r>
      <w:proofErr w:type="gramEnd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в муниципальных общеобразовательных учреждениях</w:t>
      </w:r>
    </w:p>
    <w:p w:rsidR="004F1C5B" w:rsidRPr="00BB0A4E" w:rsidRDefault="004F1C5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 в муниципальных общеобразовательных учреждениях, занимающихся во вторую (третью) смену, в 201</w:t>
      </w:r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 </w:t>
      </w:r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37,1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что на </w:t>
      </w:r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1,6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выше показателя 201</w:t>
      </w:r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proofErr w:type="gramEnd"/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показателя связано </w:t>
      </w:r>
      <w:proofErr w:type="gramStart"/>
      <w:r w:rsidR="0005314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увеличением численности учащихся в связи с п</w:t>
      </w:r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ереводом учащихся из аварийных учреждений на период</w:t>
      </w:r>
      <w:proofErr w:type="gramEnd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строительства (из МБОУ СОШ № 1 в здание подразделения МАОУ СОШ № 8; из МБОУ «Верх-</w:t>
      </w:r>
      <w:proofErr w:type="spellStart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 в МБОУ «</w:t>
      </w:r>
      <w:proofErr w:type="spellStart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Бычинская</w:t>
      </w:r>
      <w:proofErr w:type="spellEnd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ООШ» и МБОУ «</w:t>
      </w:r>
      <w:proofErr w:type="spellStart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Паршаковская</w:t>
      </w:r>
      <w:proofErr w:type="spellEnd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СОШ»).</w:t>
      </w:r>
      <w:r w:rsidR="0005314E" w:rsidRPr="00BB0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1.09.2018 года запланирован ввод в эксплуатацию нового здания МБОУ «Верх-</w:t>
      </w:r>
      <w:proofErr w:type="spellStart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="0005314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СОШ». Плановый срок сдачи в эксплуатацию школы в г. Красновишерске - декабрь 2018 года</w:t>
      </w:r>
    </w:p>
    <w:p w:rsidR="0005314E" w:rsidRPr="00BB0A4E" w:rsidRDefault="0005314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038D1"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05314E" w:rsidRPr="00BB0A4E" w:rsidRDefault="0005314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бюджета муниципального образования на общее образование в расчете на 1 обучающегося в 201</w:t>
      </w:r>
      <w:r w:rsidR="00B12DB2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году снизились на 1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составили 98,</w:t>
      </w:r>
      <w:r w:rsidR="00B12DB2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уровня 201</w:t>
      </w:r>
      <w:r w:rsidR="00B12DB2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года. Снижение расходов</w:t>
      </w:r>
      <w:r w:rsidR="00B12DB2" w:rsidRPr="00BB0A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DB2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связано с уменьшением средств на проведение ремонтных работ в общеобразовательных учреждениях. В прогнозном периоде уров</w:t>
      </w:r>
      <w:r w:rsidR="00C348C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ень</w:t>
      </w:r>
      <w:r w:rsidR="00B12DB2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расходов</w:t>
      </w:r>
      <w:r w:rsidR="00C348C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сохранится.</w:t>
      </w:r>
    </w:p>
    <w:p w:rsidR="00DF0D0D" w:rsidRPr="00BB0A4E" w:rsidRDefault="00DF0D0D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4C3E6E" w:rsidRPr="00BB0A4E" w:rsidRDefault="00DF0D0D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образованию, в 2017 году составила 58%, что на 1,3% ниже уровня 2016 года. </w:t>
      </w:r>
      <w:r w:rsidR="004C3E6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обучающихся, получающих услугу дополнительного образования, обусловлено обучением во 2-ю смену 37,2 % учащихся городских общеобразовательных школ и МБОУ «Верх-</w:t>
      </w:r>
      <w:proofErr w:type="spellStart"/>
      <w:r w:rsidR="004C3E6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Язьвинская</w:t>
      </w:r>
      <w:proofErr w:type="spellEnd"/>
      <w:r w:rsidR="004C3E6E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  <w:r w:rsidR="004C3E6E"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3E6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01.09.2018 года запланирован ввод в эксплуатацию нового здания МБОУ «Верх-</w:t>
      </w:r>
      <w:proofErr w:type="spellStart"/>
      <w:r w:rsidR="004C3E6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="004C3E6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СОШ». Плановый срок сдачи в эксплуатацию школы в г. Красновишерске - декабрь 2018 года.</w:t>
      </w:r>
    </w:p>
    <w:p w:rsidR="004C3E6E" w:rsidRPr="00BB0A4E" w:rsidRDefault="004C3E6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01.09.2018 года запланирована выдача сертификатов на получение бесплатного дополнительного образования по дополнительным общеразвивающим программам (один ребенок получает одну услугу за счет средств местного бюджета).</w:t>
      </w:r>
    </w:p>
    <w:p w:rsidR="004C3E6E" w:rsidRPr="00BB0A4E" w:rsidRDefault="004C3E6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дополнительного образования  предоставляют учреждения, имеющие соответствующую лицензию. Дети, обучающиеся по досуговым программам в Районном доме культуре и в Центре организации досуга, в охват дополнительным образованием не включаются.</w:t>
      </w:r>
    </w:p>
    <w:p w:rsidR="00DF0D0D" w:rsidRPr="00BB0A4E" w:rsidRDefault="004C3E6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Культура</w:t>
      </w:r>
    </w:p>
    <w:p w:rsidR="004C3E6E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районе функционирует и работает 15 культурно-досуговых учреждений, 15 библиотек, детская школа искусств, краеведческий музей. В отчетном году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проведено </w:t>
      </w:r>
      <w:r w:rsidRPr="00BB0A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240</w:t>
      </w:r>
      <w:r w:rsidRPr="00BB0A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культурно-массовых мероприятий, в 2016 году - </w:t>
      </w:r>
      <w:r w:rsidRPr="00BB0A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232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Фестивали, конкурсы, концертные, развлекательные мероприятия, спектакли посетили </w:t>
      </w:r>
      <w:r w:rsidRPr="00BB0A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51700</w:t>
      </w:r>
      <w:r w:rsidRPr="00BB0A4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человек. На базе Дома культуры функционируют </w:t>
      </w:r>
      <w:r w:rsidRPr="00BB0A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22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клубных формирования, в которых занимаются </w:t>
      </w:r>
      <w:r w:rsidRPr="00BB0A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313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</w:p>
    <w:p w:rsidR="00820346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Уровень фактической обеспеченности учреждениями культуры от нормативной потребности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346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клубами и учреждениями клубного типа</w:t>
      </w:r>
    </w:p>
    <w:p w:rsidR="00820346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библиотеками</w:t>
      </w:r>
    </w:p>
    <w:p w:rsidR="001038D1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фактической обеспеченности клубами и учреждениями клубного типа от нормативной потребности обусловлено у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точнением подходов к расчету показателя в соответствии с распоряжением Правительства Российской Федерации от 26 января 2017 г. № 95-р. Создана оптимальная сеть учреждений с учетом количества сельских населенных пунктов и  их расположения. Фактическая обеспеченность библиотеками остается на высоком уровне</w:t>
      </w:r>
    </w:p>
    <w:p w:rsidR="004F1C5B" w:rsidRPr="00BB0A4E" w:rsidRDefault="0082034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парками культуры и отдыха</w:t>
      </w:r>
    </w:p>
    <w:p w:rsidR="00B1370F" w:rsidRPr="00BB0A4E" w:rsidRDefault="00B1370F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Парки культуры и отдыха 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отсутствуют</w:t>
      </w:r>
    </w:p>
    <w:p w:rsidR="00B1370F" w:rsidRPr="00BB0A4E" w:rsidRDefault="00B1370F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020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увеличена на 0,3%.</w:t>
      </w:r>
    </w:p>
    <w:p w:rsidR="00B1370F" w:rsidRPr="00BB0A4E" w:rsidRDefault="00B1370F" w:rsidP="000A3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утратой имущественного комплекса в результате пожара 22.07.2016 года учреждение МБУК РДК находится в аварийном состоянии и требует капитального ремонта. </w:t>
      </w:r>
      <w:r w:rsidR="000A3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2018 году планируется реконструкция здания.</w:t>
      </w:r>
    </w:p>
    <w:p w:rsidR="00B1370F" w:rsidRPr="00BB0A4E" w:rsidRDefault="00B1370F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B1370F" w:rsidRPr="00BB0A4E" w:rsidRDefault="00B1370F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культурного наследия на территории района нет</w:t>
      </w:r>
    </w:p>
    <w:p w:rsidR="007D2137" w:rsidRPr="00BB0A4E" w:rsidRDefault="007D2137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Физическая культура и спорт</w:t>
      </w:r>
    </w:p>
    <w:p w:rsidR="007D2137" w:rsidRPr="00BB0A4E" w:rsidRDefault="007D2137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района функционируют </w:t>
      </w:r>
      <w:r w:rsidRPr="00BB0A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44 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спортивных сооружения, в том числе </w:t>
      </w:r>
      <w:r w:rsidRPr="00BB0A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плоскостных сооружений, </w:t>
      </w:r>
      <w:r w:rsidRPr="00BB0A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залов, бассейн, крытая площадка с искусственным льдом, лыжная база и другие. Уровень обеспеченности населения спортивными сооружениями, исходя из единовременной пропускной способности, составляет – </w:t>
      </w:r>
      <w:r w:rsidRPr="00BB0A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38,5 %</w:t>
      </w:r>
    </w:p>
    <w:p w:rsidR="00A20A1E" w:rsidRPr="00BB0A4E" w:rsidRDefault="00A20A1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Доля населения, систематически занимающегося физической культурой и спортом</w:t>
      </w:r>
    </w:p>
    <w:p w:rsidR="00A20A1E" w:rsidRPr="00BB0A4E" w:rsidRDefault="00A20A1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23.1. Доля </w:t>
      </w:r>
      <w:proofErr w:type="gramStart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систематически занимающихся физической культурой и спортом, в общей численности обучающихся.</w:t>
      </w:r>
    </w:p>
    <w:p w:rsidR="00B1370F" w:rsidRPr="00BB0A4E" w:rsidRDefault="00A20A1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Доля населения систематически занимающегося физической культурой и спортом увеличилась в 2017 году по сравнению с 2016 годом на 7% и составила 33,4%.</w:t>
      </w:r>
      <w:r w:rsidR="007D2137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Доля увеличена в связи с внедрением Всероссийского физкультурно-спортивного комплекса «Готов к труду и обороне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B0A4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 показателя в 2018-2020 гг. планируется благодаря массовому тестированию Всероссийского физкультурно-спортивного комплекса «Готов к труду и обороне, введению в эксплуатацию новых спортивных объектов – универсальной спортивной площадки при МАОУ СОШ № 8, спортивного зала и спортивной площадки МБОУ «Верх-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Язьвинская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СОШ».</w:t>
      </w:r>
    </w:p>
    <w:p w:rsidR="00A20A1E" w:rsidRPr="00BB0A4E" w:rsidRDefault="00A20A1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Жилищное строительство и обеспечение граждан жильем</w:t>
      </w:r>
    </w:p>
    <w:p w:rsidR="00C066F9" w:rsidRPr="00BB0A4E" w:rsidRDefault="00D6218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администрацией района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утверждены Правила землепользования и застройки межселенной территории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  <w:r w:rsidR="00C066F9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2017 года утверждены Правила землепользования и застройки </w:t>
      </w:r>
      <w:proofErr w:type="spellStart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Вайского</w:t>
      </w:r>
      <w:proofErr w:type="spellEnd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внесены изменения в Правила землепользования и застройки </w:t>
      </w:r>
      <w:proofErr w:type="spellStart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Вишерогорского</w:t>
      </w:r>
      <w:proofErr w:type="spellEnd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Верх-</w:t>
      </w:r>
      <w:proofErr w:type="spellStart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Язьвинского</w:t>
      </w:r>
      <w:proofErr w:type="spellEnd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Усть-Язьвинского</w:t>
      </w:r>
      <w:proofErr w:type="spellEnd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сельских поселений. Разработаны и утверждены нормативы градостроительного проектирования </w:t>
      </w:r>
      <w:proofErr w:type="spellStart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C066F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  <w:r w:rsidR="00C066F9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генеральный план и правила землепользования и застройки </w:t>
      </w:r>
      <w:proofErr w:type="spellStart"/>
      <w:r w:rsidR="00C066F9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C066F9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(планируемый срок утверждения 2 квартал 2018 года).</w:t>
      </w:r>
    </w:p>
    <w:p w:rsidR="00D6218B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Выдано 43 разрешения на строительство, 29 разрешений на ввод в эксплуатацию</w:t>
      </w:r>
    </w:p>
    <w:p w:rsidR="00C066F9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Общая площадь жилых помещений, приходящаяся в среднем на одного жителя, - всего</w:t>
      </w:r>
    </w:p>
    <w:p w:rsidR="00A20A1E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площадь жилфонда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конец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года составляет 491,6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тыс.кв.м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что ниже уровня 2016 года на 200,0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Данное снижение произошло в связи с ликвидацией ветхого и аварийного жилья. В расчете на 1 жителя показатель увеличивается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23,9 до 24.3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пропорционально снижению общей численности населения района.</w:t>
      </w:r>
      <w:r w:rsidRPr="00BB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реализации жилищных программ в 2017 году планируется улучшение жилищных условий 50 человек.</w:t>
      </w:r>
    </w:p>
    <w:p w:rsidR="00C066F9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24а. в том числе </w:t>
      </w:r>
      <w:proofErr w:type="gramStart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введенная</w:t>
      </w:r>
      <w:proofErr w:type="gramEnd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действие за один год</w:t>
      </w:r>
    </w:p>
    <w:p w:rsidR="00C066F9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2017 году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районе введено в эксплуатацию 1779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жилья (что выше уровня показателя 2016 года на 1424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кв.м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.). Увеличение обусловлено отсутствием строительства МКД и снижению общих показателей в 2016 году по сравнению с 2015 годом и увеличением ввода в эксплуатацию объектов ИЖС (25 –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городском поселении, 4 – в сельских поселениях).</w:t>
      </w:r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 проект планировки территории под ИЖС в северо-восточной части г. Красновишерск. Планируется разработка проекта планировки под застройку для многодетных семей в с. В.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Язьва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(2018 г.) и д. Н.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Язьва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(2019 г.)</w:t>
      </w:r>
    </w:p>
    <w:p w:rsidR="00C066F9" w:rsidRPr="00BB0A4E" w:rsidRDefault="00C066F9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Площадь земельных участков, предоставленных для строительства в расчете на 10 тыс. человек населения, - всего</w:t>
      </w:r>
    </w:p>
    <w:p w:rsidR="00C066F9" w:rsidRPr="00BB0A4E" w:rsidRDefault="00172664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отчетный период было предоставлено под строительство 23 земельных участка на общей площади </w:t>
      </w:r>
      <w:smartTag w:uri="urn:schemas-microsoft-com:office:smarttags" w:element="metricconverter">
        <w:smartTagPr>
          <w:attr w:name="ProductID" w:val="8,11 га"/>
        </w:smartTagPr>
        <w:r w:rsidRPr="00BB0A4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8,11 га</w:t>
        </w:r>
      </w:smartTag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98788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прогнозном периоде планируется уменьшение показателя в связи с отсутствием ПЗЗ </w:t>
      </w:r>
      <w:proofErr w:type="spellStart"/>
      <w:r w:rsidR="0098788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98788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 w:rsidR="0026276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уменьшением численности населения</w:t>
      </w:r>
      <w:r w:rsidR="0098788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отсутствием заявок на предоставлени</w:t>
      </w:r>
      <w:r w:rsidR="00262764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земельных участков под строительство.</w:t>
      </w:r>
    </w:p>
    <w:p w:rsidR="00ED16C4" w:rsidRPr="00BB0A4E" w:rsidRDefault="00ED16C4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25а</w:t>
      </w:r>
      <w:proofErr w:type="gramEnd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D16C4" w:rsidRPr="00BB0A4E" w:rsidRDefault="00262764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индивидуальное жилищное строительство</w:t>
      </w:r>
      <w:r w:rsidR="00A20C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2017 году предоставлено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 участков на площади 4,77 га</w:t>
      </w:r>
      <w:r w:rsidR="00A20C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Планируется уменьшение показателя</w:t>
      </w:r>
      <w:r w:rsidR="00F44F3E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связи с отсутствием ПЗЗ и земельных участков </w:t>
      </w:r>
      <w:r w:rsidR="00260DC1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возможных для предоставления под ИЖС.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даты принятия</w:t>
      </w:r>
      <w:proofErr w:type="gramEnd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жилищного строительства - в течение 3 лет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Земельные участки для строительства многоквартирных домов не предоставлялись. 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 объектов капитального строительства - в течение 5 лет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все объекты капитального строительства получены разрешения на ввод в эксплуатацию.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Жилищно-коммунальное хозяйство</w:t>
      </w:r>
    </w:p>
    <w:p w:rsidR="00A20CDA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Состояние и ситуация в отрасли ЖКХ оценивается по степени подготовки к очередному отопительному сезону и прохождению самого отопительного сезона. Срывов и чрезвычайных ситуаций на объектах коммунального комплекса в 2017 году не зарегистрировано, локальные аварии устранялись в нормативные сроки.</w:t>
      </w:r>
    </w:p>
    <w:p w:rsidR="00224DC6" w:rsidRPr="00BB0A4E" w:rsidRDefault="00A20C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района в 2017 году осуществляли деятельность 4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предприятия</w:t>
      </w:r>
      <w:r w:rsidR="00224DC6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24DC6" w:rsidRPr="00BB0A4E" w:rsidRDefault="00224DC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Сельским поселениям в 2017 году выделены средства из бюджета района на приобретение материалов для ремонта муниципального жилищного фонда и обследование дымоходов в сумме 848,3 тыс. руб.</w:t>
      </w:r>
    </w:p>
    <w:p w:rsidR="00A20CDA" w:rsidRPr="00BB0A4E" w:rsidRDefault="00224DC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протяженность тепловых сетей в районе – 36,3 км, отремонтировано 0,290 км. Протяженность водопроводных сетей – 155,3 км, отремонтировано 0,668 км. Протяженность сетей канализации – 47,2 км, отремонтировано 0,084 км</w:t>
      </w:r>
    </w:p>
    <w:p w:rsidR="00224DC6" w:rsidRPr="00BB0A4E" w:rsidRDefault="00224DC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224DC6" w:rsidRPr="00BB0A4E" w:rsidRDefault="00224DC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 </w:t>
      </w:r>
      <w:r w:rsidR="00A7055F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прогнозном периоде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составляет 100 % . Данные по количеству МКД занесены согласно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статистической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фориы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№22 -ЖКХ (реформа)</w:t>
      </w:r>
      <w:r w:rsidR="00A7055F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D87F08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Доля многоквартирных домов, в которых собственники помещений выбрали и реализуют один из способов управления </w:t>
      </w:r>
      <w:r w:rsidR="00542A7F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="00542A7F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сравнению с предыдущим годом уменьшилась на 0,3%, в связи с </w:t>
      </w:r>
      <w:proofErr w:type="spellStart"/>
      <w:r w:rsidR="00542A7F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тем,что</w:t>
      </w:r>
      <w:proofErr w:type="spellEnd"/>
      <w:r w:rsidR="006524E6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отчетном году МКД по ул</w:t>
      </w:r>
      <w:proofErr w:type="gramStart"/>
      <w:r w:rsidR="006524E6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.З</w:t>
      </w:r>
      <w:proofErr w:type="gramEnd"/>
      <w:r w:rsidR="006524E6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аводская,11а(муниципальная собственность) выбор управляющей компании осуществлен на основании конкурса по отбору УК, а не собственниками помещений.</w:t>
      </w:r>
    </w:p>
    <w:p w:rsidR="00224DC6" w:rsidRPr="00BB0A4E" w:rsidRDefault="00224DC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свою деятельность на территории городского округа (муниципального района)</w:t>
      </w:r>
    </w:p>
    <w:p w:rsidR="00224DC6" w:rsidRPr="00BB0A4E" w:rsidRDefault="00F44F3E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0DC1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предоставлением </w:t>
      </w:r>
      <w:r w:rsidR="00D87F08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коммунальных услуг занимаются </w:t>
      </w:r>
      <w:r w:rsidR="00D87F08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="00260DC1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которых </w:t>
      </w:r>
      <w:r w:rsidR="00542A7F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организациями с частной формой собственности</w:t>
      </w:r>
      <w:r w:rsidR="00542A7F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4-МУП </w:t>
      </w:r>
    </w:p>
    <w:p w:rsidR="00542A7F" w:rsidRPr="00BB0A4E" w:rsidRDefault="00542A7F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показателя в отчетном году обусловлено тем, что согласно данных Региональной службы по тарифам в расчет взяты организации, которые осуществляют управление МКД и содержанием и ремонтом общего имущества МКД.(3-жилищные организации). В прогнозном периоде доля уменьшится, в связи с ликвидацией одного частного теплоснабжающего предприятия.</w:t>
      </w:r>
    </w:p>
    <w:p w:rsidR="00260DC1" w:rsidRPr="00BB0A4E" w:rsidRDefault="00260DC1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260DC1" w:rsidRPr="00BB0A4E" w:rsidRDefault="00260DC1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- 100%. </w:t>
      </w:r>
    </w:p>
    <w:p w:rsidR="00260DC1" w:rsidRPr="00BB0A4E" w:rsidRDefault="00260DC1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</w:t>
      </w:r>
      <w:proofErr w:type="gramStart"/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260DC1" w:rsidRPr="00BB0A4E" w:rsidRDefault="00C372B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за 2017 год улучшили жилищные условия 10 человек из нуждающихся 860, в том числе участники целевых программ – 10 человек.</w:t>
      </w:r>
      <w:r w:rsidRPr="00BB0A4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 граждан, улучшивших жилищные условия, планируется на 2018 год  в размере 50 человек, при этом число нуждающихся будет постоянно увеличиваться в связи с высокой степенью износа жилфонда.</w:t>
      </w:r>
    </w:p>
    <w:p w:rsidR="00C372BA" w:rsidRDefault="00C372B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VIII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муниципального управления</w:t>
      </w:r>
    </w:p>
    <w:p w:rsidR="00BC7AC7" w:rsidRPr="00131375" w:rsidRDefault="00BC7AC7" w:rsidP="00BC7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2017 года в своей группе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занял 4 место.</w:t>
      </w:r>
    </w:p>
    <w:p w:rsidR="00BC7AC7" w:rsidRPr="00BB0A4E" w:rsidRDefault="00BC7AC7" w:rsidP="00BC7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портал «Оценка качества муниципальных услуг в Пермском крае»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7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рейтинга на портале «Оценка качества муниципальных услуг в Пермском крае», доля граждан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удовлетворенных качеством предоставления муниципальных услуг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77,9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заняв 11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72BA" w:rsidRPr="00BB0A4E" w:rsidRDefault="00C372B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C372BA" w:rsidRPr="00BB0A4E" w:rsidRDefault="00C372B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2017 год доля налоговых и неналоговых доходов местного бюджета в общем объеме собственных доходов бюджета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осталась на уровне 2016 года.</w:t>
      </w:r>
      <w:r w:rsidR="00454D35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Увеличение</w:t>
      </w:r>
      <w:r w:rsidR="00CA05D7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показателя 2018-2020 годы расчет произведен, исходя из прогнозируемого объёма поступлений собственных доходов, ожидается увеличение доли из-за снижения о</w:t>
      </w:r>
      <w:r w:rsidR="0080781B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бъема безвозмездных поступлений, ведется работа по передаче имущества в аренду и реализации неиспользуемого имущества</w:t>
      </w:r>
    </w:p>
    <w:p w:rsidR="00CA05D7" w:rsidRPr="00BB0A4E" w:rsidRDefault="00CA05D7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80781B" w:rsidRPr="00BB0A4E" w:rsidRDefault="0080781B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состоянию на 01.01.201</w:t>
      </w:r>
      <w:r w:rsidR="00F010C0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реестрами муниципальных предприятий и учреждений </w:t>
      </w:r>
      <w:proofErr w:type="spellStart"/>
      <w:r w:rsidR="00F010C0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F010C0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действуют:</w:t>
      </w:r>
      <w:r w:rsidR="00F010C0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0C0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 муниципальных бюджетных учреждений; 3 муниципальных автономных учреждения; 6 муниципальных казенных учреждений.</w:t>
      </w:r>
    </w:p>
    <w:p w:rsidR="00C372BA" w:rsidRPr="00BB0A4E" w:rsidRDefault="00CA05D7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МУП «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Красновишерское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водопроводно-канализационное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хозяйство-1» находится в стадии банкротства.</w:t>
      </w:r>
    </w:p>
    <w:p w:rsidR="00F010C0" w:rsidRPr="00BB0A4E" w:rsidRDefault="00F010C0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составил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10056,3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ублей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Учтены объекты, строительство которых продолжается.</w:t>
      </w:r>
      <w:r w:rsidRPr="00BB0A4E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 w:bidi="en-US"/>
        </w:rPr>
        <w:t xml:space="preserve">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плановый период 2018 - 2020 годов планируется полное освоение средств.</w:t>
      </w:r>
    </w:p>
    <w:p w:rsidR="00F010C0" w:rsidRPr="00BB0A4E" w:rsidRDefault="00F010C0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010C0" w:rsidRPr="00BB0A4E" w:rsidRDefault="00F010C0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Просроченной кредиторской задолженности по оплате труда (включая начисления на оплату труда) нет</w:t>
      </w:r>
    </w:p>
    <w:p w:rsidR="00F010C0" w:rsidRPr="00BB0A4E" w:rsidRDefault="00F010C0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F010C0" w:rsidRPr="00BB0A4E" w:rsidRDefault="006524E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Расходы бюджета муниципального образования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на содержание работников органов местного самоуправления в расчете на одного жителя в 2017 году составили 1865 руб., что на 103 руб. больше чем в 2016 году. Увеличение расходов на 1 жителя связано с изменением структуры органов местного самоуправления в 2017 году, исполнением полномочий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</w:t>
      </w:r>
      <w:r w:rsidR="00BC7A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Плановые показатели в расчете на одного жителя на 2018 - 2020 годы увеличиваются в связи с уменьшением среднегодовой численности населения, расходы же в целом на содержание работников органов местного самоуправления оста</w:t>
      </w:r>
      <w:r w:rsidR="00E22D42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ются на уровне 2017 года.</w:t>
      </w:r>
    </w:p>
    <w:p w:rsidR="00E22D42" w:rsidRPr="00BB0A4E" w:rsidRDefault="00E22D42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695BA6" w:rsidRPr="00BB0A4E" w:rsidRDefault="00695BA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план города Красновишерск утвержден решением Думы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от 22.09.2010 № 310. Генеральные планы Верх-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Язьвинского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утверждены решением Совета депутатов от 27.12.2013 № 147,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Усть-Язьвинского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17.12.2014 № 19,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Вайского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01.12.2015 № 23,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Вишерогорского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с/п от 18.12.2014 №11. Разрабатываются генеральный план и правила землепользования и застройки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(планируемый срок утверждения 2 квартал 2018 года).</w:t>
      </w:r>
    </w:p>
    <w:p w:rsidR="00F010C0" w:rsidRPr="00BB0A4E" w:rsidRDefault="00695BA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Схема территориального планирования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утверждена решением Земского Собрания от 30.06.2011 № 597.</w:t>
      </w:r>
    </w:p>
    <w:p w:rsidR="00695BA6" w:rsidRPr="00BB0A4E" w:rsidRDefault="00695BA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8D76C3" w:rsidRPr="00BB0A4E" w:rsidRDefault="008D76C3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Всего в 2017 году опрошено граждан 2133 граждан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района.</w:t>
      </w:r>
    </w:p>
    <w:p w:rsidR="0038360D" w:rsidRPr="00BB0A4E" w:rsidRDefault="008D76C3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Удовлетворенность основывается на итогах 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социологического опроса населения муниципального района, проводимого Министерством территори</w:t>
      </w:r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ального развития Пермского края и составила</w:t>
      </w:r>
      <w:proofErr w:type="gramEnd"/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77,97%, что на 7% выше 2016 года.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</w:t>
      </w:r>
      <w:r w:rsidR="002E185B" w:rsidRP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рогноз</w:t>
      </w:r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E185B" w:rsidRP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удовлетворенност</w:t>
      </w:r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2E185B" w:rsidRP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</w:t>
      </w:r>
      <w:r w:rsid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будет больше внимания уделяться работе с порталом и более качественным предоставлением муниципальных услуг.</w:t>
      </w:r>
      <w:proofErr w:type="gramStart"/>
      <w:r w:rsid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185B" w:rsidRPr="002E1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38360D" w:rsidRPr="00BB0A4E" w:rsidRDefault="0038360D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Среднегодовая численность постоянного населения</w:t>
      </w:r>
    </w:p>
    <w:p w:rsidR="00695BA6" w:rsidRPr="00BB0A4E" w:rsidRDefault="00020EB2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0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="0038360D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="0038360D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за 2017 год снизилась на 268 чел. и составила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20261</w:t>
      </w:r>
      <w:r w:rsidR="0038360D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человек.</w:t>
      </w:r>
      <w:r w:rsidR="0038360D"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60D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Причинами явились естественная убыль, не перекрываемая миграционным приростом. Демографическая ситуация характеризуется некоторым снижением к предыдущему году рождаемости и смертности. За прошедший год на территории района появились на свет 222 младенца, что составило 80% к числу рождений 2016 года, случаев смертности зарегистрировано 320. Уровень смертности в отчетном году ниже показателя предыдущего года на 9%. Естественная убыль составила 98 человека (2016 год – минус 72 чел.). При этом миграционная убыль составила 280 человек</w:t>
      </w:r>
      <w:r w:rsidR="0013526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Прогнозируется продолжающееся снижение численности населения на фоне превышения смертности над рождаемостью и устойчивого миграционного оттока, что, в свою очередь, влечет старение населения, ухудшение возрастной структуры и снижение трудовых ресурсов.</w:t>
      </w:r>
    </w:p>
    <w:p w:rsidR="0013526A" w:rsidRPr="00BB0A4E" w:rsidRDefault="0013526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Раздел IX</w:t>
      </w: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Энергосбережение и повышение энергетической эффективности</w:t>
      </w:r>
    </w:p>
    <w:p w:rsidR="0013526A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2017 году за счет средств бюджета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проведена реконструкция системы горячего водоснабжения котельной № 1 на сумму 3,7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gram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ублей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 Удельная величина потребления энергетических ресурсов в многоквартирных домах: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территории района 14 тыс. человек используют для коммунально-бытовых нужд сжиженный газ, в том числе 6,7 тыс. человек - баллонный газ, и 7,3 тыс. человек (3121 абонент) в 76 многоквартирных домах и 7 индивидуальных домах на ул. Приисковая) - сжиженный газ из 11 газгольдеров (ГРУ).</w:t>
      </w:r>
      <w:proofErr w:type="gram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Среднемесячный объем реализуемого сжиженного углеводородного газа составляет 43,5 тонны</w:t>
      </w:r>
      <w:proofErr w:type="gram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BB0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25 тонн через ГРУ, 18,5 тонн в баллонах. 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электрическая энергия</w:t>
      </w:r>
    </w:p>
    <w:p w:rsidR="00F010C0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Уменьшение объемов потребления на 13,7 % связано с установкой  населением </w:t>
      </w:r>
      <w:proofErr w:type="spellStart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энергоэффективных</w:t>
      </w:r>
      <w:proofErr w:type="spellEnd"/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светодиодных источников освещения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уменьшение объемов потребления на 7,7 % произошло в связи с более высокой температурой наружного воздуха в ноябре, декабре 2017 года по сравнению с аналогичным периодом прошлого года</w:t>
      </w:r>
      <w:r w:rsidR="007B2D4C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также связано с установкой приборов учета, проведением мероприятий по проведению ремонтных работ (сокращение потерь)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горячая вода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снижение объемов потребления на 5,5 % произошло в связи с</w:t>
      </w:r>
      <w:r w:rsidR="007B2D4C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тем, что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2D4C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жители начали активно устанавливать приборы учета энергетических ресурсов.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холодная вода</w:t>
      </w:r>
    </w:p>
    <w:p w:rsidR="00264A36" w:rsidRPr="00BB0A4E" w:rsidRDefault="00264A3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объемов потребления на 5 % произошло в связи с фактическим потреблением холодной воды населением</w:t>
      </w:r>
      <w:r w:rsidR="007B2D4C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прогнозируемом периоде намечена тенденция к снижению общего и удельного потребления холодной воды, что связано с дальнейшей установкой в многоквартирных домах индивидуальных приборов учета холодной воды.</w:t>
      </w:r>
    </w:p>
    <w:p w:rsidR="007B2D4C" w:rsidRPr="00BB0A4E" w:rsidRDefault="007B2D4C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 Удельная величина потребления энергетических ресурсов муниципальными бюджетными учреждениями:</w:t>
      </w:r>
    </w:p>
    <w:p w:rsidR="007B2D4C" w:rsidRPr="00BB0A4E" w:rsidRDefault="007B2D4C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электрическая энергия</w:t>
      </w:r>
    </w:p>
    <w:p w:rsidR="007B2D4C" w:rsidRPr="00BB0A4E" w:rsidRDefault="007B2D4C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</w:t>
      </w:r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ичение на 8,7 % произошло из-за</w:t>
      </w: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устройства уличного освещения прилегающих территорий образовательных учреждений в рамках антитеррористической защищенности</w:t>
      </w:r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Прогноз увеличения потребления электрической энергии муниципальными бюджетными учреждениями на плановый период 2018-2020 </w:t>
      </w:r>
      <w:proofErr w:type="spellStart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гг</w:t>
      </w:r>
      <w:proofErr w:type="spellEnd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 в связи с вводом в эксплуатацию общеобразовательной школы с детским садом в </w:t>
      </w:r>
      <w:proofErr w:type="spellStart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Start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ерх-Язьва</w:t>
      </w:r>
      <w:proofErr w:type="spellEnd"/>
      <w:r w:rsidR="00D579DA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общеобразовательной школы в городе Красновишерск</w:t>
      </w:r>
      <w:r w:rsidR="003E1F39"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тепловая энергия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потребления тепловой энергии произошло из-за не эксплуатации РДК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горячая вода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на 8,3 % произошло из-за снижения численности населения. В 2018 - 2020  годах  потребление тепловой  энергии  прогнозируется на уровне 2017 года.</w:t>
      </w:r>
    </w:p>
    <w:p w:rsidR="00D579DA" w:rsidRPr="00BB0A4E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холодная вода</w:t>
      </w:r>
    </w:p>
    <w:p w:rsidR="00D579DA" w:rsidRDefault="00D579DA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0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увеличение на 1,9 % произошло из-за снижения численности населения. В планируемый период  на 2018-2020 годы изменений по общему расходу воды не ожидается</w:t>
      </w:r>
    </w:p>
    <w:p w:rsidR="000A3F86" w:rsidRPr="00BB0A4E" w:rsidRDefault="000A3F86" w:rsidP="00BB0A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F39" w:rsidRDefault="003E1F39" w:rsidP="00F44F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района-</w:t>
      </w:r>
    </w:p>
    <w:p w:rsidR="003E1F39" w:rsidRDefault="003E1F39" w:rsidP="00F44F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администрации</w:t>
      </w:r>
    </w:p>
    <w:p w:rsidR="003E1F39" w:rsidRDefault="003E1F39" w:rsidP="00F44F3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</w:p>
    <w:p w:rsidR="003E1F39" w:rsidRPr="007D2137" w:rsidRDefault="003E1F39" w:rsidP="00F44F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                                                                                                                                                   Е.В. Верещагин</w:t>
      </w:r>
    </w:p>
    <w:sectPr w:rsidR="003E1F39" w:rsidRPr="007D2137" w:rsidSect="00BC7A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9"/>
    <w:rsid w:val="00020EB2"/>
    <w:rsid w:val="0005314E"/>
    <w:rsid w:val="000A3F86"/>
    <w:rsid w:val="001038D1"/>
    <w:rsid w:val="0013526A"/>
    <w:rsid w:val="00136A6D"/>
    <w:rsid w:val="00172664"/>
    <w:rsid w:val="00197DA8"/>
    <w:rsid w:val="00224DC6"/>
    <w:rsid w:val="00260DC1"/>
    <w:rsid w:val="00262764"/>
    <w:rsid w:val="00264A36"/>
    <w:rsid w:val="002D6269"/>
    <w:rsid w:val="002E185B"/>
    <w:rsid w:val="002F4F32"/>
    <w:rsid w:val="0038360D"/>
    <w:rsid w:val="003E1F39"/>
    <w:rsid w:val="00454D35"/>
    <w:rsid w:val="004C3E6E"/>
    <w:rsid w:val="004F1C5B"/>
    <w:rsid w:val="00542A7F"/>
    <w:rsid w:val="006524E6"/>
    <w:rsid w:val="00695BA6"/>
    <w:rsid w:val="007B2D4C"/>
    <w:rsid w:val="007D2137"/>
    <w:rsid w:val="007F352C"/>
    <w:rsid w:val="0080408C"/>
    <w:rsid w:val="0080781B"/>
    <w:rsid w:val="00820346"/>
    <w:rsid w:val="008A5049"/>
    <w:rsid w:val="008D76C3"/>
    <w:rsid w:val="00977FCD"/>
    <w:rsid w:val="00987884"/>
    <w:rsid w:val="009E3D01"/>
    <w:rsid w:val="00A125D7"/>
    <w:rsid w:val="00A20A1E"/>
    <w:rsid w:val="00A20CDA"/>
    <w:rsid w:val="00A7055F"/>
    <w:rsid w:val="00A95D43"/>
    <w:rsid w:val="00B12DB2"/>
    <w:rsid w:val="00B1370F"/>
    <w:rsid w:val="00B31ADC"/>
    <w:rsid w:val="00BB0A4E"/>
    <w:rsid w:val="00BC7AC7"/>
    <w:rsid w:val="00BE0355"/>
    <w:rsid w:val="00C066F9"/>
    <w:rsid w:val="00C24EBB"/>
    <w:rsid w:val="00C348CA"/>
    <w:rsid w:val="00C372BA"/>
    <w:rsid w:val="00C65B07"/>
    <w:rsid w:val="00CA05D7"/>
    <w:rsid w:val="00D300CD"/>
    <w:rsid w:val="00D579DA"/>
    <w:rsid w:val="00D6218B"/>
    <w:rsid w:val="00D73AEF"/>
    <w:rsid w:val="00D87F08"/>
    <w:rsid w:val="00DF0D0D"/>
    <w:rsid w:val="00E22D42"/>
    <w:rsid w:val="00E30EBD"/>
    <w:rsid w:val="00ED16C4"/>
    <w:rsid w:val="00F010C0"/>
    <w:rsid w:val="00F4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11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2018-04-23T13:10:00Z</dcterms:created>
  <dcterms:modified xsi:type="dcterms:W3CDTF">2018-04-28T11:00:00Z</dcterms:modified>
</cp:coreProperties>
</file>