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муниципального района за </w:t>
      </w:r>
      <w:r w:rsidR="00C2515B">
        <w:rPr>
          <w:b/>
          <w:sz w:val="28"/>
          <w:szCs w:val="28"/>
        </w:rPr>
        <w:t>январь</w:t>
      </w:r>
      <w:r w:rsidR="00725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B64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Согласно официального статистического учета на территории, поднадзорной отделению надзорной деятельности и профилактической работы по Красновишерскому муниципальному району 10 Отдела надзорной деятельности и профилактической работы по Соликамскому городскому округу, Соликамскому, Красновишерскому и Чердынскому муниципальным районам УНПР ГУ МЧС России по Пермскому краю </w:t>
      </w:r>
      <w:r w:rsidR="00C2515B" w:rsidRPr="00233721">
        <w:rPr>
          <w:color w:val="000000"/>
          <w:sz w:val="28"/>
        </w:rPr>
        <w:t>за 1</w:t>
      </w:r>
      <w:r w:rsidRPr="00233721">
        <w:rPr>
          <w:color w:val="000000"/>
          <w:sz w:val="28"/>
        </w:rPr>
        <w:t xml:space="preserve"> месяц 201</w:t>
      </w:r>
      <w:r w:rsidR="002B6438" w:rsidRPr="00233721">
        <w:rPr>
          <w:color w:val="000000"/>
          <w:sz w:val="28"/>
        </w:rPr>
        <w:t>9</w:t>
      </w:r>
      <w:r w:rsidRPr="00233721">
        <w:rPr>
          <w:color w:val="000000"/>
          <w:sz w:val="28"/>
        </w:rPr>
        <w:t xml:space="preserve"> </w:t>
      </w:r>
      <w:r w:rsidRPr="00233721">
        <w:rPr>
          <w:sz w:val="28"/>
        </w:rPr>
        <w:t xml:space="preserve">года  зарегистрировано </w:t>
      </w:r>
      <w:r w:rsidR="002B6438" w:rsidRPr="00233721">
        <w:rPr>
          <w:sz w:val="28"/>
        </w:rPr>
        <w:t>2</w:t>
      </w:r>
      <w:r w:rsidRPr="00233721">
        <w:rPr>
          <w:bCs/>
          <w:sz w:val="28"/>
        </w:rPr>
        <w:t xml:space="preserve"> </w:t>
      </w:r>
      <w:r w:rsidRPr="00233721">
        <w:rPr>
          <w:sz w:val="28"/>
        </w:rPr>
        <w:t>пожар</w:t>
      </w:r>
      <w:r w:rsidR="002B6438" w:rsidRPr="00233721">
        <w:rPr>
          <w:sz w:val="28"/>
        </w:rPr>
        <w:t>а</w:t>
      </w:r>
      <w:r w:rsidRPr="00233721">
        <w:rPr>
          <w:sz w:val="28"/>
        </w:rPr>
        <w:t xml:space="preserve">  (за аналогичный период прошлого года (далее - АППГ) – </w:t>
      </w:r>
      <w:r w:rsidR="002B6438" w:rsidRPr="00233721">
        <w:rPr>
          <w:sz w:val="28"/>
        </w:rPr>
        <w:t>8</w:t>
      </w:r>
      <w:r w:rsidRPr="00233721">
        <w:rPr>
          <w:sz w:val="28"/>
        </w:rPr>
        <w:t xml:space="preserve"> пожар</w:t>
      </w:r>
      <w:r w:rsidR="00A104C5" w:rsidRPr="00233721">
        <w:rPr>
          <w:sz w:val="28"/>
        </w:rPr>
        <w:t>ов</w:t>
      </w:r>
      <w:r w:rsidRPr="00233721">
        <w:rPr>
          <w:sz w:val="28"/>
        </w:rPr>
        <w:t xml:space="preserve">, </w:t>
      </w:r>
      <w:r w:rsidR="002B6438" w:rsidRPr="00233721">
        <w:rPr>
          <w:sz w:val="28"/>
        </w:rPr>
        <w:t xml:space="preserve">снижение </w:t>
      </w:r>
      <w:r w:rsidR="00AF2BEA">
        <w:rPr>
          <w:sz w:val="28"/>
        </w:rPr>
        <w:t>в 4 раза</w:t>
      </w:r>
      <w:r w:rsidRPr="00233721">
        <w:rPr>
          <w:sz w:val="28"/>
        </w:rPr>
        <w:t>), которые произошли на следующих объектах:</w:t>
      </w: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1) в частных жилых домах </w:t>
      </w:r>
      <w:r w:rsidR="000C3C5F" w:rsidRPr="00233721">
        <w:rPr>
          <w:sz w:val="28"/>
        </w:rPr>
        <w:t>–</w:t>
      </w:r>
      <w:r w:rsidRPr="00233721">
        <w:rPr>
          <w:sz w:val="28"/>
        </w:rPr>
        <w:t xml:space="preserve"> пожар</w:t>
      </w:r>
      <w:r w:rsidR="002B6438" w:rsidRPr="00233721">
        <w:rPr>
          <w:sz w:val="28"/>
        </w:rPr>
        <w:t>ов не произошло</w:t>
      </w:r>
      <w:r w:rsidRPr="00233721">
        <w:rPr>
          <w:sz w:val="28"/>
        </w:rPr>
        <w:t xml:space="preserve"> (АППГ- </w:t>
      </w:r>
      <w:r w:rsidR="00C2515B" w:rsidRPr="00233721">
        <w:rPr>
          <w:sz w:val="28"/>
        </w:rPr>
        <w:t>1</w:t>
      </w:r>
      <w:r w:rsidR="00586077" w:rsidRPr="00233721">
        <w:rPr>
          <w:sz w:val="28"/>
        </w:rPr>
        <w:t xml:space="preserve"> пожар</w:t>
      </w:r>
      <w:r w:rsidRPr="00233721">
        <w:rPr>
          <w:sz w:val="28"/>
        </w:rPr>
        <w:t>);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2) в многоквартирных жилых домах – </w:t>
      </w:r>
      <w:r w:rsidR="002B6438" w:rsidRPr="00233721">
        <w:rPr>
          <w:sz w:val="28"/>
        </w:rPr>
        <w:t xml:space="preserve">пожаров не произошло </w:t>
      </w:r>
      <w:r w:rsidRPr="00233721">
        <w:rPr>
          <w:sz w:val="28"/>
        </w:rPr>
        <w:t xml:space="preserve">(АППГ- </w:t>
      </w:r>
      <w:r w:rsidR="002B6438" w:rsidRPr="00233721">
        <w:rPr>
          <w:sz w:val="28"/>
        </w:rPr>
        <w:t>1</w:t>
      </w:r>
      <w:r w:rsidR="004F4EE0" w:rsidRPr="00233721">
        <w:rPr>
          <w:sz w:val="28"/>
        </w:rPr>
        <w:t xml:space="preserve"> пожар</w:t>
      </w:r>
      <w:r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3) в строениях, используемых под дачи – </w:t>
      </w:r>
      <w:r w:rsidR="002B6438" w:rsidRPr="00233721">
        <w:rPr>
          <w:sz w:val="28"/>
        </w:rPr>
        <w:t xml:space="preserve">2 </w:t>
      </w:r>
      <w:r w:rsidRPr="00233721">
        <w:rPr>
          <w:sz w:val="28"/>
        </w:rPr>
        <w:t>пожар</w:t>
      </w:r>
      <w:r w:rsidR="002B6438" w:rsidRPr="00233721">
        <w:rPr>
          <w:sz w:val="28"/>
        </w:rPr>
        <w:t>а</w:t>
      </w:r>
      <w:r w:rsidRPr="00233721">
        <w:rPr>
          <w:sz w:val="28"/>
        </w:rPr>
        <w:t xml:space="preserve"> (АППГ- </w:t>
      </w:r>
      <w:r w:rsidR="00C2515B" w:rsidRPr="00233721">
        <w:rPr>
          <w:sz w:val="28"/>
        </w:rPr>
        <w:t>0</w:t>
      </w:r>
      <w:r w:rsidR="002B6438" w:rsidRPr="00233721">
        <w:rPr>
          <w:sz w:val="28"/>
        </w:rPr>
        <w:t xml:space="preserve">, рост </w:t>
      </w:r>
      <w:r w:rsidR="00AF2BEA">
        <w:rPr>
          <w:sz w:val="28"/>
        </w:rPr>
        <w:t>100%</w:t>
      </w:r>
      <w:r w:rsidR="00725185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4) в надворных постройках</w:t>
      </w:r>
      <w:r w:rsidR="002B6438" w:rsidRPr="00233721">
        <w:rPr>
          <w:sz w:val="28"/>
        </w:rPr>
        <w:t xml:space="preserve"> (бани, гаражи, сараи и т.п.) –</w:t>
      </w:r>
      <w:r w:rsidR="003531E7" w:rsidRPr="00233721">
        <w:rPr>
          <w:sz w:val="28"/>
        </w:rPr>
        <w:t xml:space="preserve"> пожаров</w:t>
      </w:r>
      <w:r w:rsidRPr="00233721">
        <w:rPr>
          <w:sz w:val="28"/>
        </w:rPr>
        <w:t xml:space="preserve"> </w:t>
      </w:r>
      <w:r w:rsidR="002B6438" w:rsidRPr="00233721">
        <w:rPr>
          <w:sz w:val="28"/>
        </w:rPr>
        <w:t xml:space="preserve">не произошло </w:t>
      </w:r>
      <w:r w:rsidRPr="00233721">
        <w:rPr>
          <w:sz w:val="28"/>
        </w:rPr>
        <w:t xml:space="preserve">(АППГ- </w:t>
      </w:r>
      <w:r w:rsidR="002B6438" w:rsidRPr="00233721">
        <w:rPr>
          <w:sz w:val="28"/>
        </w:rPr>
        <w:t>6</w:t>
      </w:r>
      <w:r w:rsidRPr="00233721">
        <w:rPr>
          <w:sz w:val="28"/>
        </w:rPr>
        <w:t xml:space="preserve"> пожар</w:t>
      </w:r>
      <w:r w:rsidR="002B6438" w:rsidRPr="00233721">
        <w:rPr>
          <w:sz w:val="28"/>
        </w:rPr>
        <w:t>ов</w:t>
      </w:r>
      <w:r w:rsidRPr="00233721">
        <w:rPr>
          <w:sz w:val="28"/>
        </w:rPr>
        <w:t xml:space="preserve">, </w:t>
      </w:r>
      <w:r w:rsidR="00AF2BEA">
        <w:rPr>
          <w:sz w:val="28"/>
        </w:rPr>
        <w:t>снижение 100%</w:t>
      </w:r>
      <w:r w:rsidR="00D65042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5</w:t>
      </w:r>
      <w:r w:rsidR="00D1038E" w:rsidRPr="00233721">
        <w:rPr>
          <w:sz w:val="28"/>
        </w:rPr>
        <w:t xml:space="preserve">) на </w:t>
      </w:r>
      <w:r w:rsidRPr="00233721">
        <w:rPr>
          <w:sz w:val="28"/>
        </w:rPr>
        <w:t>объектах транспорта</w:t>
      </w:r>
      <w:r w:rsidR="00D1038E" w:rsidRPr="00233721">
        <w:rPr>
          <w:sz w:val="28"/>
        </w:rPr>
        <w:t xml:space="preserve"> – пожар</w:t>
      </w:r>
      <w:r w:rsidR="00586077" w:rsidRPr="00233721">
        <w:rPr>
          <w:sz w:val="28"/>
        </w:rPr>
        <w:t>ов не зарегистрировано</w:t>
      </w:r>
      <w:r w:rsidR="00725185" w:rsidRPr="00233721">
        <w:rPr>
          <w:sz w:val="28"/>
        </w:rPr>
        <w:t xml:space="preserve"> </w:t>
      </w:r>
      <w:r w:rsidR="00D1038E" w:rsidRPr="00233721">
        <w:rPr>
          <w:sz w:val="28"/>
        </w:rPr>
        <w:t xml:space="preserve">(АППГ- </w:t>
      </w:r>
      <w:r w:rsidR="00C2515B" w:rsidRPr="00233721">
        <w:rPr>
          <w:sz w:val="28"/>
        </w:rPr>
        <w:t>0</w:t>
      </w:r>
      <w:r w:rsidR="00D65042" w:rsidRPr="00233721">
        <w:rPr>
          <w:sz w:val="28"/>
        </w:rPr>
        <w:t>);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6</w:t>
      </w:r>
      <w:r w:rsidR="00D1038E" w:rsidRPr="00233721">
        <w:rPr>
          <w:sz w:val="28"/>
        </w:rPr>
        <w:t xml:space="preserve">) на объектах торговли – </w:t>
      </w:r>
      <w:r w:rsidR="00725185" w:rsidRPr="00233721">
        <w:rPr>
          <w:sz w:val="28"/>
        </w:rPr>
        <w:t>пожар</w:t>
      </w:r>
      <w:r w:rsidR="00C2515B" w:rsidRPr="00233721">
        <w:rPr>
          <w:sz w:val="28"/>
        </w:rPr>
        <w:t xml:space="preserve">ов не </w:t>
      </w:r>
      <w:r w:rsidR="00586077" w:rsidRPr="00233721">
        <w:rPr>
          <w:sz w:val="28"/>
        </w:rPr>
        <w:t>зарегистрировано</w:t>
      </w:r>
      <w:r w:rsidR="00C2515B" w:rsidRPr="00233721">
        <w:rPr>
          <w:sz w:val="28"/>
        </w:rPr>
        <w:t xml:space="preserve"> (АППГ- 0</w:t>
      </w:r>
      <w:r w:rsidR="00725185" w:rsidRPr="00233721">
        <w:rPr>
          <w:sz w:val="28"/>
        </w:rPr>
        <w:t>)</w:t>
      </w:r>
      <w:r w:rsidR="00D1038E" w:rsidRPr="00233721">
        <w:rPr>
          <w:sz w:val="28"/>
        </w:rPr>
        <w:t>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7</w:t>
      </w:r>
      <w:r w:rsidR="00D1038E" w:rsidRPr="00233721">
        <w:rPr>
          <w:sz w:val="28"/>
        </w:rPr>
        <w:t xml:space="preserve">) на объектах социальной сферы – </w:t>
      </w:r>
      <w:r w:rsidR="00725185" w:rsidRPr="00233721">
        <w:rPr>
          <w:sz w:val="28"/>
        </w:rPr>
        <w:t xml:space="preserve">пожаров не </w:t>
      </w:r>
      <w:r w:rsidR="00586077" w:rsidRPr="00233721">
        <w:rPr>
          <w:sz w:val="28"/>
        </w:rPr>
        <w:t>зарегистрировано</w:t>
      </w:r>
      <w:r w:rsidR="00725185" w:rsidRPr="00233721">
        <w:rPr>
          <w:sz w:val="28"/>
        </w:rPr>
        <w:t xml:space="preserve"> (АППГ- 0)</w:t>
      </w:r>
      <w:r w:rsidR="00D1038E" w:rsidRPr="00233721">
        <w:rPr>
          <w:sz w:val="28"/>
        </w:rPr>
        <w:t>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8</w:t>
      </w:r>
      <w:r w:rsidR="00586077" w:rsidRPr="00233721">
        <w:rPr>
          <w:sz w:val="28"/>
        </w:rPr>
        <w:t>) на объектах культуры –</w:t>
      </w:r>
      <w:r w:rsidR="003531E7" w:rsidRPr="00233721">
        <w:rPr>
          <w:sz w:val="28"/>
        </w:rPr>
        <w:t xml:space="preserve"> </w:t>
      </w:r>
      <w:r w:rsidR="00725185" w:rsidRPr="00233721">
        <w:rPr>
          <w:sz w:val="28"/>
        </w:rPr>
        <w:t>пожар</w:t>
      </w:r>
      <w:r w:rsidR="00586077" w:rsidRPr="00233721">
        <w:rPr>
          <w:sz w:val="28"/>
        </w:rPr>
        <w:t>ов не зарегистрировано</w:t>
      </w:r>
      <w:r w:rsidR="00725185" w:rsidRPr="00233721">
        <w:rPr>
          <w:sz w:val="28"/>
        </w:rPr>
        <w:t xml:space="preserve"> (АППГ- </w:t>
      </w:r>
      <w:r w:rsidR="00C2515B" w:rsidRPr="00233721">
        <w:rPr>
          <w:sz w:val="28"/>
        </w:rPr>
        <w:t>0</w:t>
      </w:r>
      <w:r w:rsidR="00D65042" w:rsidRPr="00233721">
        <w:rPr>
          <w:sz w:val="28"/>
        </w:rPr>
        <w:t>);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9</w:t>
      </w:r>
      <w:r w:rsidR="00D1038E" w:rsidRPr="00233721">
        <w:rPr>
          <w:sz w:val="28"/>
        </w:rPr>
        <w:t xml:space="preserve">) на объектах </w:t>
      </w:r>
      <w:r w:rsidRPr="00233721">
        <w:rPr>
          <w:sz w:val="28"/>
        </w:rPr>
        <w:t xml:space="preserve">здравоохранения </w:t>
      </w:r>
      <w:r w:rsidR="00D1038E" w:rsidRPr="00233721">
        <w:rPr>
          <w:sz w:val="28"/>
        </w:rPr>
        <w:t xml:space="preserve">– </w:t>
      </w:r>
      <w:r w:rsidR="00725185" w:rsidRPr="00233721">
        <w:rPr>
          <w:sz w:val="28"/>
        </w:rPr>
        <w:t xml:space="preserve">пожаров не </w:t>
      </w:r>
      <w:r w:rsidR="00586077" w:rsidRPr="00233721">
        <w:rPr>
          <w:sz w:val="28"/>
        </w:rPr>
        <w:t>зарегистрировано</w:t>
      </w:r>
      <w:r w:rsidR="00725185" w:rsidRPr="00233721">
        <w:rPr>
          <w:sz w:val="28"/>
        </w:rPr>
        <w:t xml:space="preserve"> (АППГ- 0)</w:t>
      </w:r>
      <w:r w:rsidR="004F4EE0" w:rsidRPr="00233721">
        <w:rPr>
          <w:sz w:val="28"/>
        </w:rPr>
        <w:t>;</w:t>
      </w:r>
    </w:p>
    <w:p w:rsidR="004F4EE0" w:rsidRPr="00233721" w:rsidRDefault="004F4EE0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10) </w:t>
      </w:r>
      <w:r w:rsidR="00725185" w:rsidRPr="00233721">
        <w:rPr>
          <w:sz w:val="28"/>
        </w:rPr>
        <w:t>носимые вещи на человеке</w:t>
      </w:r>
      <w:r w:rsidR="00C2515B" w:rsidRPr="00233721">
        <w:rPr>
          <w:sz w:val="28"/>
        </w:rPr>
        <w:t xml:space="preserve"> –</w:t>
      </w:r>
      <w:r w:rsidR="00211962" w:rsidRPr="00233721">
        <w:rPr>
          <w:sz w:val="28"/>
        </w:rPr>
        <w:t xml:space="preserve"> пожар</w:t>
      </w:r>
      <w:r w:rsidR="00C2515B" w:rsidRPr="00233721">
        <w:rPr>
          <w:sz w:val="28"/>
        </w:rPr>
        <w:t>ов не зарегистрировано</w:t>
      </w:r>
      <w:r w:rsidR="00211962" w:rsidRPr="00233721">
        <w:rPr>
          <w:sz w:val="28"/>
        </w:rPr>
        <w:t xml:space="preserve"> (АППГ – </w:t>
      </w:r>
      <w:r w:rsidR="002B6438" w:rsidRPr="00233721">
        <w:rPr>
          <w:sz w:val="28"/>
        </w:rPr>
        <w:t>0</w:t>
      </w:r>
      <w:r w:rsidR="00C2515B" w:rsidRPr="00233721">
        <w:rPr>
          <w:sz w:val="28"/>
        </w:rPr>
        <w:t>);</w:t>
      </w:r>
    </w:p>
    <w:p w:rsidR="00874895" w:rsidRPr="00233721" w:rsidRDefault="00874895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11) прочие объекты – </w:t>
      </w:r>
      <w:r w:rsidR="00C2515B" w:rsidRPr="00233721">
        <w:rPr>
          <w:sz w:val="28"/>
        </w:rPr>
        <w:t>пожаров не зарегистрировано (АППГ – 0</w:t>
      </w:r>
      <w:r w:rsidRPr="00233721">
        <w:rPr>
          <w:sz w:val="28"/>
        </w:rPr>
        <w:t>)</w:t>
      </w:r>
      <w:r w:rsidR="00110427" w:rsidRPr="00233721">
        <w:rPr>
          <w:sz w:val="28"/>
        </w:rPr>
        <w:t>.</w:t>
      </w:r>
    </w:p>
    <w:p w:rsidR="00586077" w:rsidRPr="00233721" w:rsidRDefault="00586077" w:rsidP="00AE3B10">
      <w:pPr>
        <w:ind w:firstLine="851"/>
        <w:jc w:val="both"/>
        <w:rPr>
          <w:sz w:val="28"/>
        </w:rPr>
      </w:pPr>
    </w:p>
    <w:p w:rsidR="00D1038E" w:rsidRPr="00233721" w:rsidRDefault="00D1038E" w:rsidP="00AE3B10">
      <w:pPr>
        <w:ind w:firstLine="851"/>
        <w:jc w:val="both"/>
        <w:rPr>
          <w:sz w:val="28"/>
        </w:rPr>
      </w:pPr>
      <w:r w:rsidRPr="00233721">
        <w:rPr>
          <w:sz w:val="28"/>
        </w:rPr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A32243" w:rsidRPr="001F0171" w:rsidRDefault="00A32243" w:rsidP="00AE3B10">
      <w:pPr>
        <w:ind w:firstLine="851"/>
        <w:jc w:val="both"/>
      </w:pPr>
    </w:p>
    <w:p w:rsidR="00012C11" w:rsidRDefault="002B6438" w:rsidP="002B6438">
      <w:pPr>
        <w:jc w:val="center"/>
      </w:pPr>
      <w:r>
        <w:rPr>
          <w:noProof/>
        </w:rPr>
        <w:drawing>
          <wp:inline distT="0" distB="0" distL="0" distR="0" wp14:anchorId="3F50F31A" wp14:editId="321E3FF8">
            <wp:extent cx="5600700" cy="3676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2243" w:rsidRDefault="00A32243" w:rsidP="00F72D26">
      <w:pPr>
        <w:ind w:firstLine="708"/>
        <w:jc w:val="both"/>
      </w:pPr>
    </w:p>
    <w:p w:rsidR="00167BC8" w:rsidRDefault="00167BC8" w:rsidP="00E36F0C">
      <w:pPr>
        <w:jc w:val="both"/>
      </w:pPr>
    </w:p>
    <w:p w:rsidR="00D1038E" w:rsidRPr="00233721" w:rsidRDefault="00D1038E" w:rsidP="00F72D26">
      <w:pPr>
        <w:ind w:firstLine="708"/>
        <w:jc w:val="both"/>
        <w:rPr>
          <w:sz w:val="28"/>
        </w:rPr>
      </w:pPr>
      <w:r w:rsidRPr="00233721">
        <w:rPr>
          <w:sz w:val="28"/>
        </w:rPr>
        <w:t>Распределение количества пожаров по административным единицам Красновишерского муниципального района можно наблюдать на диаграмме:</w:t>
      </w:r>
    </w:p>
    <w:p w:rsidR="00A32243" w:rsidRDefault="00A32243" w:rsidP="00F72D26">
      <w:pPr>
        <w:ind w:firstLine="708"/>
        <w:jc w:val="both"/>
      </w:pPr>
    </w:p>
    <w:p w:rsidR="00FC2ED2" w:rsidRDefault="002B6438" w:rsidP="007E040C">
      <w:pPr>
        <w:jc w:val="center"/>
      </w:pPr>
      <w:r>
        <w:rPr>
          <w:noProof/>
        </w:rPr>
        <w:drawing>
          <wp:inline distT="0" distB="0" distL="0" distR="0" wp14:anchorId="6CC33D81" wp14:editId="75489CA7">
            <wp:extent cx="6229350" cy="3105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233721" w:rsidRDefault="00D1038E" w:rsidP="003503F8">
      <w:pPr>
        <w:ind w:firstLine="360"/>
        <w:jc w:val="both"/>
        <w:rPr>
          <w:sz w:val="28"/>
        </w:rPr>
      </w:pPr>
      <w:r w:rsidRPr="00233721">
        <w:rPr>
          <w:sz w:val="28"/>
        </w:rPr>
        <w:t xml:space="preserve">За анализируемый период текущего </w:t>
      </w:r>
      <w:r w:rsidR="00E819B1" w:rsidRPr="00233721">
        <w:rPr>
          <w:sz w:val="28"/>
        </w:rPr>
        <w:t xml:space="preserve">и аналогичный период прошлого </w:t>
      </w:r>
      <w:r w:rsidRPr="00233721">
        <w:rPr>
          <w:sz w:val="28"/>
        </w:rPr>
        <w:t>года пожары произошли по следующим причинам: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233721">
        <w:rPr>
          <w:sz w:val="28"/>
          <w:szCs w:val="28"/>
        </w:rPr>
        <w:t xml:space="preserve">и оборудования </w:t>
      </w:r>
      <w:r w:rsidRPr="00233721">
        <w:rPr>
          <w:sz w:val="28"/>
          <w:szCs w:val="28"/>
        </w:rPr>
        <w:t xml:space="preserve">– </w:t>
      </w:r>
      <w:r w:rsidR="002B6438" w:rsidRPr="00233721">
        <w:rPr>
          <w:sz w:val="28"/>
          <w:szCs w:val="28"/>
        </w:rPr>
        <w:t>1</w:t>
      </w:r>
      <w:r w:rsidRPr="00233721">
        <w:rPr>
          <w:sz w:val="28"/>
          <w:szCs w:val="28"/>
        </w:rPr>
        <w:t xml:space="preserve"> пожар (за АППГ произошл</w:t>
      </w:r>
      <w:r w:rsidR="00500ECF" w:rsidRPr="00233721">
        <w:rPr>
          <w:sz w:val="28"/>
          <w:szCs w:val="28"/>
        </w:rPr>
        <w:t>о</w:t>
      </w:r>
      <w:r w:rsidRPr="00233721">
        <w:rPr>
          <w:sz w:val="28"/>
          <w:szCs w:val="28"/>
        </w:rPr>
        <w:t xml:space="preserve"> </w:t>
      </w:r>
      <w:r w:rsidR="002B6438" w:rsidRPr="00233721">
        <w:rPr>
          <w:sz w:val="28"/>
          <w:szCs w:val="28"/>
        </w:rPr>
        <w:t>2</w:t>
      </w:r>
      <w:r w:rsidR="00E819B1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2B6438" w:rsidRPr="00233721">
        <w:rPr>
          <w:sz w:val="28"/>
          <w:szCs w:val="28"/>
        </w:rPr>
        <w:t>а</w:t>
      </w:r>
      <w:r w:rsidR="006C68B4" w:rsidRPr="00233721">
        <w:rPr>
          <w:sz w:val="28"/>
          <w:szCs w:val="28"/>
        </w:rPr>
        <w:t xml:space="preserve"> (рост не допущен)</w:t>
      </w:r>
      <w:r w:rsidR="00002C3E" w:rsidRPr="00233721">
        <w:rPr>
          <w:sz w:val="28"/>
          <w:szCs w:val="28"/>
        </w:rPr>
        <w:t>);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Нарушение требований пожарной безопасности при эк</w:t>
      </w:r>
      <w:r w:rsidR="00211962" w:rsidRPr="00233721">
        <w:rPr>
          <w:sz w:val="28"/>
          <w:szCs w:val="28"/>
        </w:rPr>
        <w:t xml:space="preserve">сплуатации печного отопления – </w:t>
      </w:r>
      <w:r w:rsidR="002B6438" w:rsidRPr="00233721">
        <w:rPr>
          <w:sz w:val="28"/>
          <w:szCs w:val="28"/>
        </w:rPr>
        <w:t>1</w:t>
      </w:r>
      <w:r w:rsidRPr="00233721">
        <w:rPr>
          <w:sz w:val="28"/>
          <w:szCs w:val="28"/>
        </w:rPr>
        <w:t xml:space="preserve"> пожар (за АППГ </w:t>
      </w:r>
      <w:r w:rsidR="00012C11" w:rsidRPr="00233721">
        <w:rPr>
          <w:sz w:val="28"/>
          <w:szCs w:val="28"/>
        </w:rPr>
        <w:t>произош</w:t>
      </w:r>
      <w:r w:rsidR="002B6438" w:rsidRPr="00233721">
        <w:rPr>
          <w:sz w:val="28"/>
          <w:szCs w:val="28"/>
        </w:rPr>
        <w:t>ел 4</w:t>
      </w:r>
      <w:r w:rsidR="00012C11" w:rsidRPr="00233721">
        <w:rPr>
          <w:sz w:val="28"/>
          <w:szCs w:val="28"/>
        </w:rPr>
        <w:t xml:space="preserve"> пожар</w:t>
      </w:r>
      <w:r w:rsidRPr="00233721">
        <w:rPr>
          <w:sz w:val="28"/>
          <w:szCs w:val="28"/>
        </w:rPr>
        <w:t xml:space="preserve"> (</w:t>
      </w:r>
      <w:r w:rsidR="00002C3E" w:rsidRPr="00233721">
        <w:rPr>
          <w:sz w:val="28"/>
          <w:szCs w:val="28"/>
        </w:rPr>
        <w:t xml:space="preserve">рост </w:t>
      </w:r>
      <w:r w:rsidR="002B6438" w:rsidRPr="00233721">
        <w:rPr>
          <w:sz w:val="28"/>
          <w:szCs w:val="28"/>
        </w:rPr>
        <w:t>не допущен</w:t>
      </w:r>
      <w:r w:rsidR="00012C11" w:rsidRPr="00233721">
        <w:rPr>
          <w:sz w:val="28"/>
          <w:szCs w:val="28"/>
        </w:rPr>
        <w:t>)</w:t>
      </w:r>
      <w:r w:rsidRPr="00233721">
        <w:rPr>
          <w:sz w:val="28"/>
          <w:szCs w:val="28"/>
        </w:rPr>
        <w:t>);</w:t>
      </w:r>
    </w:p>
    <w:p w:rsidR="009D1FCA" w:rsidRPr="00233721" w:rsidRDefault="00002C3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Шалость детей с огнем – </w:t>
      </w:r>
      <w:r w:rsidR="009D1FCA" w:rsidRPr="00233721">
        <w:rPr>
          <w:sz w:val="28"/>
          <w:szCs w:val="28"/>
        </w:rPr>
        <w:t>пожар</w:t>
      </w:r>
      <w:r w:rsidRPr="00233721">
        <w:rPr>
          <w:sz w:val="28"/>
          <w:szCs w:val="28"/>
        </w:rPr>
        <w:t>ов не произошло</w:t>
      </w:r>
      <w:r w:rsidR="009D1FCA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произошло);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</w:t>
      </w:r>
      <w:r w:rsidR="002B6438" w:rsidRPr="00233721">
        <w:rPr>
          <w:sz w:val="28"/>
          <w:szCs w:val="28"/>
        </w:rPr>
        <w:t>еосторожное обращение с огнем –</w:t>
      </w:r>
      <w:r w:rsidRPr="00233721">
        <w:rPr>
          <w:sz w:val="28"/>
          <w:szCs w:val="28"/>
        </w:rPr>
        <w:t xml:space="preserve"> пожар</w:t>
      </w:r>
      <w:r w:rsidR="002B6438" w:rsidRPr="00233721">
        <w:rPr>
          <w:sz w:val="28"/>
          <w:szCs w:val="28"/>
        </w:rPr>
        <w:t>ов не зарегистрировано</w:t>
      </w:r>
      <w:r w:rsidRPr="00233721">
        <w:rPr>
          <w:sz w:val="28"/>
          <w:szCs w:val="28"/>
        </w:rPr>
        <w:t xml:space="preserve"> (за АППГ </w:t>
      </w:r>
      <w:r w:rsidR="002B6438" w:rsidRPr="00233721">
        <w:rPr>
          <w:sz w:val="28"/>
          <w:szCs w:val="28"/>
        </w:rPr>
        <w:t>произошло 2</w:t>
      </w:r>
      <w:r w:rsidR="00002C3E" w:rsidRPr="00233721">
        <w:rPr>
          <w:sz w:val="28"/>
          <w:szCs w:val="28"/>
        </w:rPr>
        <w:t xml:space="preserve"> пожар</w:t>
      </w:r>
      <w:r w:rsidR="002B6438" w:rsidRPr="00233721">
        <w:rPr>
          <w:sz w:val="28"/>
          <w:szCs w:val="28"/>
        </w:rPr>
        <w:t>а</w:t>
      </w:r>
      <w:r w:rsidR="00002C3E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(</w:t>
      </w:r>
      <w:r w:rsidR="005B6582" w:rsidRPr="00233721">
        <w:rPr>
          <w:sz w:val="28"/>
          <w:szCs w:val="28"/>
        </w:rPr>
        <w:t xml:space="preserve">рост </w:t>
      </w:r>
      <w:r w:rsidR="002B6438" w:rsidRPr="00233721">
        <w:rPr>
          <w:sz w:val="28"/>
          <w:szCs w:val="28"/>
        </w:rPr>
        <w:t>не допущен</w:t>
      </w:r>
      <w:r w:rsidR="00951FA8" w:rsidRPr="00233721">
        <w:rPr>
          <w:sz w:val="28"/>
          <w:szCs w:val="28"/>
        </w:rPr>
        <w:t>)</w:t>
      </w:r>
      <w:r w:rsidRPr="00233721">
        <w:rPr>
          <w:sz w:val="28"/>
          <w:szCs w:val="28"/>
        </w:rPr>
        <w:t>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Неосторожное </w:t>
      </w:r>
      <w:r w:rsidR="00002C3E" w:rsidRPr="00233721">
        <w:rPr>
          <w:sz w:val="28"/>
          <w:szCs w:val="28"/>
        </w:rPr>
        <w:t>обращение с огнем при курении –</w:t>
      </w:r>
      <w:r w:rsidR="009D1FCA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002C3E" w:rsidRPr="00233721">
        <w:rPr>
          <w:sz w:val="28"/>
          <w:szCs w:val="28"/>
        </w:rPr>
        <w:t>ов не произошло</w:t>
      </w:r>
      <w:r w:rsidRPr="00233721">
        <w:rPr>
          <w:sz w:val="28"/>
          <w:szCs w:val="28"/>
        </w:rPr>
        <w:t xml:space="preserve"> (за АППГ </w:t>
      </w:r>
      <w:r w:rsidR="00002C3E" w:rsidRPr="00233721">
        <w:rPr>
          <w:sz w:val="28"/>
          <w:szCs w:val="28"/>
        </w:rPr>
        <w:t>пожаров не произошло</w:t>
      </w:r>
      <w:r w:rsidR="006C68B4" w:rsidRPr="00233721">
        <w:rPr>
          <w:sz w:val="28"/>
          <w:szCs w:val="28"/>
        </w:rPr>
        <w:t>;</w:t>
      </w:r>
    </w:p>
    <w:p w:rsidR="0019106F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Неисправность узлов и механизмов транспортного средства – </w:t>
      </w:r>
      <w:r w:rsidR="00002C3E" w:rsidRPr="00233721">
        <w:rPr>
          <w:sz w:val="28"/>
          <w:szCs w:val="28"/>
        </w:rPr>
        <w:t xml:space="preserve">пожаров не произошло </w:t>
      </w:r>
      <w:r w:rsidR="0019106F" w:rsidRPr="00233721">
        <w:rPr>
          <w:sz w:val="28"/>
          <w:szCs w:val="28"/>
        </w:rPr>
        <w:t xml:space="preserve">(за АППГ </w:t>
      </w:r>
      <w:r w:rsidR="00951FA8" w:rsidRPr="00233721">
        <w:rPr>
          <w:sz w:val="28"/>
          <w:szCs w:val="28"/>
        </w:rPr>
        <w:t xml:space="preserve">– </w:t>
      </w:r>
      <w:r w:rsidR="006C68B4" w:rsidRPr="00233721">
        <w:rPr>
          <w:sz w:val="28"/>
          <w:szCs w:val="28"/>
        </w:rPr>
        <w:t>пожаров не произошло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19106F" w:rsidRPr="00233721" w:rsidRDefault="00012C11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правил пожарной безопасности при производстве огневых работ – </w:t>
      </w:r>
      <w:r w:rsidR="00002C3E" w:rsidRPr="00233721">
        <w:rPr>
          <w:sz w:val="28"/>
          <w:szCs w:val="28"/>
        </w:rPr>
        <w:t>пожаров не произошло</w:t>
      </w:r>
      <w:r w:rsidR="0019106F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D9534D" w:rsidRPr="00233721" w:rsidRDefault="00D9534D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Природные грозо</w:t>
      </w:r>
      <w:r w:rsidR="009D1FCA" w:rsidRPr="00233721">
        <w:rPr>
          <w:sz w:val="28"/>
          <w:szCs w:val="28"/>
        </w:rPr>
        <w:t xml:space="preserve">вые явления – </w:t>
      </w:r>
      <w:r w:rsidR="00002C3E" w:rsidRPr="00233721">
        <w:rPr>
          <w:sz w:val="28"/>
          <w:szCs w:val="28"/>
        </w:rPr>
        <w:t xml:space="preserve">пожаров не произошло </w:t>
      </w:r>
      <w:r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пожаров не произошло);</w:t>
      </w:r>
    </w:p>
    <w:p w:rsidR="0005144D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Поджог – </w:t>
      </w:r>
      <w:r w:rsidR="00002C3E" w:rsidRPr="00233721">
        <w:rPr>
          <w:sz w:val="28"/>
          <w:szCs w:val="28"/>
        </w:rPr>
        <w:t xml:space="preserve">пожаров не произошло </w:t>
      </w:r>
      <w:r w:rsidR="0019106F"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пожаров не произошло</w:t>
      </w:r>
      <w:r w:rsidR="0019106F" w:rsidRPr="00233721">
        <w:rPr>
          <w:sz w:val="28"/>
          <w:szCs w:val="28"/>
        </w:rPr>
        <w:t>)</w:t>
      </w:r>
      <w:r w:rsidR="00474455" w:rsidRPr="00233721">
        <w:rPr>
          <w:sz w:val="28"/>
          <w:szCs w:val="28"/>
        </w:rPr>
        <w:t>.</w:t>
      </w:r>
    </w:p>
    <w:p w:rsidR="0005144D" w:rsidRPr="0005144D" w:rsidRDefault="007E040C" w:rsidP="00C71C1B">
      <w:pPr>
        <w:jc w:val="center"/>
      </w:pPr>
      <w:r>
        <w:rPr>
          <w:noProof/>
        </w:rPr>
        <w:lastRenderedPageBreak/>
        <w:drawing>
          <wp:inline distT="0" distB="0" distL="0" distR="0" wp14:anchorId="0325592A" wp14:editId="5989A8CC">
            <wp:extent cx="6480175" cy="200025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05144D" w:rsidRDefault="007C4A39" w:rsidP="0005144D">
      <w:pPr>
        <w:tabs>
          <w:tab w:val="left" w:pos="3110"/>
        </w:tabs>
      </w:pPr>
    </w:p>
    <w:p w:rsidR="00D1038E" w:rsidRPr="00233721" w:rsidRDefault="00D1038E" w:rsidP="00F72D26">
      <w:pPr>
        <w:ind w:firstLine="708"/>
        <w:jc w:val="both"/>
        <w:rPr>
          <w:sz w:val="28"/>
          <w:szCs w:val="28"/>
        </w:rPr>
      </w:pPr>
      <w:r w:rsidRPr="00233721">
        <w:rPr>
          <w:sz w:val="28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7E040C" w:rsidRPr="00233721">
        <w:rPr>
          <w:sz w:val="28"/>
        </w:rPr>
        <w:t>значительное снижение общего количества пожаров.</w:t>
      </w:r>
    </w:p>
    <w:p w:rsidR="007C4A39" w:rsidRPr="00233721" w:rsidRDefault="007C4A39" w:rsidP="00F72D26">
      <w:pPr>
        <w:ind w:firstLine="708"/>
        <w:jc w:val="both"/>
        <w:rPr>
          <w:sz w:val="28"/>
        </w:rPr>
      </w:pPr>
    </w:p>
    <w:p w:rsidR="00D1038E" w:rsidRPr="00233721" w:rsidRDefault="00D1038E" w:rsidP="00F72D26">
      <w:pPr>
        <w:ind w:firstLine="709"/>
        <w:jc w:val="both"/>
        <w:rPr>
          <w:sz w:val="28"/>
        </w:rPr>
      </w:pPr>
      <w:r w:rsidRPr="00233721">
        <w:rPr>
          <w:sz w:val="28"/>
        </w:rPr>
        <w:t xml:space="preserve">Общие данные по причинам возникновения пожаров за </w:t>
      </w:r>
      <w:r w:rsidR="007C4A39" w:rsidRPr="00233721">
        <w:rPr>
          <w:sz w:val="28"/>
        </w:rPr>
        <w:t>1</w:t>
      </w:r>
      <w:r w:rsidRPr="00233721">
        <w:rPr>
          <w:sz w:val="28"/>
        </w:rPr>
        <w:t xml:space="preserve"> месяц 201</w:t>
      </w:r>
      <w:r w:rsidR="007E040C" w:rsidRPr="00233721">
        <w:rPr>
          <w:sz w:val="28"/>
        </w:rPr>
        <w:t>9</w:t>
      </w:r>
      <w:r w:rsidRPr="00233721">
        <w:rPr>
          <w:sz w:val="28"/>
        </w:rPr>
        <w:t xml:space="preserve"> года в Красновишерском муниципальном районе, а также по сельским поселениям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="00C71C1B">
              <w:rPr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="00C71C1B">
              <w:rPr>
                <w:b/>
                <w:color w:val="000000"/>
                <w:sz w:val="16"/>
                <w:szCs w:val="16"/>
              </w:rPr>
              <w:t>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</w:t>
            </w:r>
          </w:p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2E72">
              <w:rPr>
                <w:bCs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Красновишерское ГП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Вайское</w:t>
            </w:r>
            <w:proofErr w:type="spellEnd"/>
            <w:r w:rsidRPr="00652E72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Вишерогорское</w:t>
            </w:r>
            <w:proofErr w:type="spellEnd"/>
            <w:r w:rsidRPr="00652E72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</w:t>
            </w:r>
            <w:proofErr w:type="spellStart"/>
            <w:r>
              <w:rPr>
                <w:color w:val="000000"/>
                <w:sz w:val="20"/>
                <w:szCs w:val="20"/>
              </w:rPr>
              <w:t>Язьвинское</w:t>
            </w:r>
            <w:proofErr w:type="spellEnd"/>
            <w:r w:rsidRPr="00652E72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Усть-Язьвинское</w:t>
            </w:r>
            <w:proofErr w:type="spellEnd"/>
            <w:r w:rsidRPr="00652E72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гибели людей на пожарах»</w:t>
      </w:r>
    </w:p>
    <w:p w:rsidR="00A41338" w:rsidRPr="00233721" w:rsidRDefault="00A41338" w:rsidP="00A41338">
      <w:p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За истекший период 201</w:t>
      </w:r>
      <w:r w:rsidR="007E040C" w:rsidRPr="00233721"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года</w:t>
      </w:r>
      <w:r w:rsidR="007C4A39" w:rsidRPr="00233721">
        <w:rPr>
          <w:sz w:val="28"/>
          <w:szCs w:val="28"/>
        </w:rPr>
        <w:t>, как и за АППГ,</w:t>
      </w:r>
      <w:r w:rsidRPr="00233721">
        <w:rPr>
          <w:sz w:val="28"/>
          <w:szCs w:val="28"/>
        </w:rPr>
        <w:t xml:space="preserve"> на территории Красновишерского муниципального района погиб</w:t>
      </w:r>
      <w:r w:rsidR="007C4A39" w:rsidRPr="00233721">
        <w:rPr>
          <w:sz w:val="28"/>
          <w:szCs w:val="28"/>
        </w:rPr>
        <w:t>ших людей не зарегистрировано.</w:t>
      </w:r>
      <w:r w:rsidRPr="00233721">
        <w:rPr>
          <w:sz w:val="28"/>
          <w:szCs w:val="28"/>
        </w:rPr>
        <w:t xml:space="preserve"> </w:t>
      </w:r>
    </w:p>
    <w:p w:rsidR="00D1038E" w:rsidRPr="00233721" w:rsidRDefault="00D1038E" w:rsidP="00F72D26">
      <w:pPr>
        <w:jc w:val="both"/>
        <w:rPr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 xml:space="preserve">Раздел «Анализ </w:t>
      </w:r>
      <w:proofErr w:type="spellStart"/>
      <w:r w:rsidRPr="00233721">
        <w:rPr>
          <w:b/>
          <w:sz w:val="28"/>
          <w:szCs w:val="28"/>
        </w:rPr>
        <w:t>травмирования</w:t>
      </w:r>
      <w:proofErr w:type="spellEnd"/>
      <w:r w:rsidRPr="00233721">
        <w:rPr>
          <w:b/>
          <w:sz w:val="28"/>
          <w:szCs w:val="28"/>
        </w:rPr>
        <w:t xml:space="preserve"> людей на пожарах»</w:t>
      </w:r>
    </w:p>
    <w:p w:rsidR="00C71C1B" w:rsidRPr="00233721" w:rsidRDefault="00C71C1B" w:rsidP="00C71C1B">
      <w:p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За </w:t>
      </w:r>
      <w:r w:rsidR="007C4A39" w:rsidRPr="00233721">
        <w:rPr>
          <w:sz w:val="28"/>
          <w:szCs w:val="28"/>
        </w:rPr>
        <w:t>1</w:t>
      </w:r>
      <w:r w:rsidR="00874895" w:rsidRPr="00233721">
        <w:rPr>
          <w:sz w:val="28"/>
          <w:szCs w:val="28"/>
        </w:rPr>
        <w:t xml:space="preserve"> месяц</w:t>
      </w:r>
      <w:r w:rsidR="007E040C" w:rsidRPr="00233721">
        <w:rPr>
          <w:sz w:val="28"/>
          <w:szCs w:val="28"/>
        </w:rPr>
        <w:t xml:space="preserve"> 2019</w:t>
      </w:r>
      <w:r w:rsidRPr="00233721">
        <w:rPr>
          <w:sz w:val="28"/>
          <w:szCs w:val="28"/>
        </w:rPr>
        <w:t xml:space="preserve"> года </w:t>
      </w:r>
      <w:proofErr w:type="spellStart"/>
      <w:r w:rsidRPr="00233721">
        <w:rPr>
          <w:sz w:val="28"/>
          <w:szCs w:val="28"/>
        </w:rPr>
        <w:t>травмирован</w:t>
      </w:r>
      <w:r w:rsidR="007C4A39" w:rsidRPr="00233721">
        <w:rPr>
          <w:sz w:val="28"/>
          <w:szCs w:val="28"/>
        </w:rPr>
        <w:t>ия</w:t>
      </w:r>
      <w:proofErr w:type="spellEnd"/>
      <w:r w:rsidR="007C4A39" w:rsidRPr="00233721">
        <w:rPr>
          <w:sz w:val="28"/>
          <w:szCs w:val="28"/>
        </w:rPr>
        <w:t xml:space="preserve"> людей на пожарах</w:t>
      </w:r>
      <w:r w:rsidR="007E040C" w:rsidRPr="00233721">
        <w:rPr>
          <w:sz w:val="28"/>
          <w:szCs w:val="28"/>
        </w:rPr>
        <w:t>, как и за АППГ,</w:t>
      </w:r>
      <w:r w:rsidR="007C4A39" w:rsidRPr="00233721">
        <w:rPr>
          <w:sz w:val="28"/>
          <w:szCs w:val="28"/>
        </w:rPr>
        <w:t xml:space="preserve"> не зарегистрировано</w:t>
      </w:r>
      <w:r w:rsidRPr="00233721">
        <w:rPr>
          <w:sz w:val="28"/>
          <w:szCs w:val="28"/>
        </w:rPr>
        <w:t xml:space="preserve">. </w:t>
      </w: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9A4993" w:rsidRPr="00233721" w:rsidRDefault="00D1038E" w:rsidP="00233721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Принимая во внимание оперативные данные по пожарам, сведения о гибели и травматизме людей на пожарах за истекший период 201</w:t>
      </w:r>
      <w:r w:rsidR="007E040C" w:rsidRPr="00233721">
        <w:rPr>
          <w:sz w:val="28"/>
          <w:szCs w:val="28"/>
        </w:rPr>
        <w:t>9</w:t>
      </w:r>
      <w:r w:rsidR="00FC4C26" w:rsidRPr="00233721">
        <w:rPr>
          <w:sz w:val="28"/>
          <w:szCs w:val="28"/>
        </w:rPr>
        <w:t xml:space="preserve"> года</w:t>
      </w:r>
      <w:r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>наблюдается значительное снижение общего количества пожаров</w:t>
      </w:r>
      <w:r w:rsidR="005A4239" w:rsidRPr="00233721">
        <w:rPr>
          <w:sz w:val="28"/>
          <w:szCs w:val="28"/>
        </w:rPr>
        <w:t xml:space="preserve"> (на </w:t>
      </w:r>
      <w:r w:rsidR="007E040C" w:rsidRPr="00233721">
        <w:rPr>
          <w:sz w:val="28"/>
          <w:szCs w:val="28"/>
        </w:rPr>
        <w:t>75</w:t>
      </w:r>
      <w:r w:rsidR="005A4239" w:rsidRPr="00233721">
        <w:rPr>
          <w:sz w:val="28"/>
          <w:szCs w:val="28"/>
        </w:rPr>
        <w:t xml:space="preserve"> %)</w:t>
      </w:r>
      <w:r w:rsidR="00C71C1B" w:rsidRPr="00233721">
        <w:rPr>
          <w:sz w:val="28"/>
          <w:szCs w:val="28"/>
        </w:rPr>
        <w:t xml:space="preserve"> в сравнении с </w:t>
      </w:r>
      <w:r w:rsidR="00C71C1B" w:rsidRPr="00233721">
        <w:rPr>
          <w:sz w:val="28"/>
          <w:szCs w:val="28"/>
        </w:rPr>
        <w:lastRenderedPageBreak/>
        <w:t>аналогичным периодом прошлого года</w:t>
      </w:r>
      <w:r w:rsidRPr="00233721">
        <w:rPr>
          <w:sz w:val="28"/>
          <w:szCs w:val="28"/>
        </w:rPr>
        <w:t>.</w:t>
      </w:r>
      <w:r w:rsidR="00834D2F"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 xml:space="preserve">Все пожары произошли на территории Красновишерского городского поселения. </w:t>
      </w:r>
    </w:p>
    <w:p w:rsidR="00233721" w:rsidRPr="00233721" w:rsidRDefault="00233721" w:rsidP="00DE6651">
      <w:pPr>
        <w:spacing w:line="360" w:lineRule="exact"/>
        <w:ind w:firstLine="360"/>
        <w:jc w:val="both"/>
        <w:rPr>
          <w:sz w:val="28"/>
          <w:szCs w:val="28"/>
        </w:rPr>
      </w:pPr>
    </w:p>
    <w:p w:rsidR="00233721" w:rsidRPr="00233721" w:rsidRDefault="00233721" w:rsidP="00233721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В рамках исполнения целевых программ пожарной безопасности на территории вышеуказанных поселений и в целях реализации статьи 19 Федерального закона от 21 декабря 1994 года № 69-ФЗ «О пожарной безопасности», постановления администрации Красновишерского района Пермского края от 01.11.2018 № 526 «О мерах по обеспечению пожарной безопасности в осенне-зимний пожароопасный период 2018-2019 годов»,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ГУ МЧС России по Пермскому краю от 29.12.2017 № 602, предлагаю:</w:t>
      </w:r>
    </w:p>
    <w:p w:rsidR="00233721" w:rsidRPr="00233721" w:rsidRDefault="00233721" w:rsidP="00233721">
      <w:pPr>
        <w:spacing w:line="360" w:lineRule="exact"/>
        <w:ind w:firstLine="360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Главе Красновишерского муниципального района: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Довести данный анализ до глав поселений района, при этом указать на необходимость размещения анализа и других профилактических материалов (памятки, листовки, видеоролики) на официальных сайтах поселений;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Разместить данный анализ на официальном сайте Красновишерского муниципального района;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Организовать размещение профилактических статей на противопожарную тематику в районной газете «Красная Вишера»;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Организовать проведение профилактической работы силами сотрудников администрации в </w:t>
      </w:r>
      <w:r w:rsidR="00AF2BEA">
        <w:rPr>
          <w:sz w:val="28"/>
          <w:szCs w:val="28"/>
        </w:rPr>
        <w:t>зимний период</w:t>
      </w:r>
      <w:r w:rsidRPr="00233721">
        <w:rPr>
          <w:sz w:val="28"/>
          <w:szCs w:val="28"/>
        </w:rPr>
        <w:t xml:space="preserve"> с распространением памяток и листовок на противопожарную тематику;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Провести анализ исполнения мероприятий по профилактике пожаров в жилом секторе в течение 2019 года, предусмотреть выделение финансирования на проведение профилактической работы среди населения в 2019 году;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AF2BEA">
        <w:rPr>
          <w:b/>
          <w:sz w:val="28"/>
          <w:szCs w:val="28"/>
        </w:rPr>
        <w:t>Разработать и принять целевую программу обеспечения пожарной безопасности на территории Красновишерского городского поселения, включающую в себя мероприятия по исполнению первичных мер пожарной безопасности в границах населенных пунктов</w:t>
      </w:r>
      <w:r w:rsidRPr="00233721">
        <w:rPr>
          <w:sz w:val="28"/>
          <w:szCs w:val="28"/>
        </w:rPr>
        <w:t>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Особое внимание обратить содержанию в исправном состоянии источников наружного противопожарного водоснабжения, обеспечению возможности забора воды для целей пожаротушения в любое время года (очистка от снега и льда, подъездные пути, утепление), обеспечению беспрепятственного проезда для пожарной техники на территории населенных пунктов.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Продолжить проведение профилактической работы с населением г. Красновишерска, а также сельских населенных пунктов путем проведения собраний и выездных встреч с приглашением сотрудников ОНПР по Красновишерскому муниципальному району, отделения МВД России по </w:t>
      </w:r>
      <w:r w:rsidRPr="00233721">
        <w:rPr>
          <w:sz w:val="28"/>
          <w:szCs w:val="28"/>
        </w:rPr>
        <w:lastRenderedPageBreak/>
        <w:t>Красновишерскому району, сотрудников ГКУ «Красновишерское лесничество».</w:t>
      </w:r>
    </w:p>
    <w:p w:rsidR="00233721" w:rsidRPr="00233721" w:rsidRDefault="00233721" w:rsidP="00233721">
      <w:pPr>
        <w:pStyle w:val="af"/>
        <w:spacing w:line="360" w:lineRule="exact"/>
        <w:ind w:left="786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Главам администраций поселений:</w:t>
      </w:r>
    </w:p>
    <w:p w:rsid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Проанализировать исполнение целевых программ обеспечения пожарной безопасности, предусмотреть принятие программ на новый период действия;</w:t>
      </w:r>
    </w:p>
    <w:p w:rsidR="00AF2BEA" w:rsidRPr="00233721" w:rsidRDefault="00AF2BEA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Вайского</w:t>
      </w:r>
      <w:proofErr w:type="spellEnd"/>
      <w:r>
        <w:rPr>
          <w:sz w:val="28"/>
          <w:szCs w:val="28"/>
        </w:rPr>
        <w:t xml:space="preserve"> сельского поселения разработать и принять целевую программу пожарной безопасности на новый период в связи с истечением срока действия предыдущей программы;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Провести анализ исполнения мероприятий по профилактике пожаров в жилом секторе в течение 2018 года, предусмотреть выделение финансирования на проведение профилактической работы среди населения в 2019 году;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усилить проводимую профилактическую работу силами работников администрации поселения, а также провести профилактические рейды с привлечением сотрудников полиции по местам возможного проживания лиц без определенного места жительства;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продолжить своевременное размещение информации на противопожарную тематику (анализ причин возникновения пожаров, памятки, листовки и пр.) в специальном разделе на официальных сайтах поселений;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главам администраций поселений продолжить проведение мероприятий, направленных на недопущение ухудшения оперативной обстановки с пожарами;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особое внимание </w:t>
      </w:r>
      <w:r w:rsidR="00AF2BEA">
        <w:rPr>
          <w:sz w:val="28"/>
          <w:szCs w:val="28"/>
        </w:rPr>
        <w:t>уделить</w:t>
      </w:r>
      <w:r w:rsidRPr="00233721">
        <w:rPr>
          <w:sz w:val="28"/>
          <w:szCs w:val="28"/>
        </w:rPr>
        <w:t xml:space="preserve"> содержанию в исправном состоянии источников наружного противопожарного водоснабжения, обеспечению возможности забора воды для целей пожаротушения в любое время года (очистка от снега и льда, подъездные пути, утепление), обеспечению беспрепятственного проезда для пожарной техники на территории населенных пунктов;</w:t>
      </w:r>
    </w:p>
    <w:p w:rsidR="00233721" w:rsidRPr="00233721" w:rsidRDefault="00233721" w:rsidP="00233721">
      <w:pPr>
        <w:pStyle w:val="af"/>
        <w:numPr>
          <w:ilvl w:val="0"/>
          <w:numId w:val="33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организовать размещение памяток на противопожарную тематику в местах массового скопления людей (магазины, сельские клубы, библиотеки, </w:t>
      </w:r>
      <w:proofErr w:type="spellStart"/>
      <w:r w:rsidRPr="00233721">
        <w:rPr>
          <w:sz w:val="28"/>
          <w:szCs w:val="28"/>
        </w:rPr>
        <w:t>ФАПы</w:t>
      </w:r>
      <w:proofErr w:type="spellEnd"/>
      <w:r w:rsidRPr="00233721">
        <w:rPr>
          <w:sz w:val="28"/>
          <w:szCs w:val="28"/>
        </w:rPr>
        <w:t xml:space="preserve"> и пр.).</w:t>
      </w:r>
    </w:p>
    <w:p w:rsidR="00233721" w:rsidRPr="00233721" w:rsidRDefault="00233721" w:rsidP="00233721">
      <w:pPr>
        <w:pStyle w:val="af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Начальнику 100 ПСЧ ФГКУ «1 отряд ФПС по Пермскому краю»:</w:t>
      </w:r>
    </w:p>
    <w:p w:rsidR="00233721" w:rsidRPr="00233721" w:rsidRDefault="00233721" w:rsidP="0023372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 проведении профилактической работы силами работников 100 ПСЧ особое внимание уделять содержанию придомовых территорий, в случае выявления нарушений требований пожарной безопасности информировать ОНПР по Красновишерскому муниципальному району;</w:t>
      </w:r>
    </w:p>
    <w:p w:rsidR="00233721" w:rsidRPr="00233721" w:rsidRDefault="00233721" w:rsidP="0023372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233721" w:rsidRPr="00233721" w:rsidRDefault="00233721" w:rsidP="0023372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муниципального района;</w:t>
      </w:r>
    </w:p>
    <w:p w:rsidR="00233721" w:rsidRPr="00233721" w:rsidRDefault="00233721" w:rsidP="0023372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33721">
        <w:rPr>
          <w:sz w:val="28"/>
          <w:szCs w:val="28"/>
        </w:rPr>
        <w:lastRenderedPageBreak/>
        <w:t>Обеспечить максимальный охват населения при проведении профилактической работы в сельских населенных пунктах с учетом мест проживания работников 100 пожарно-спасательной части.</w:t>
      </w:r>
    </w:p>
    <w:p w:rsidR="00233721" w:rsidRPr="00233721" w:rsidRDefault="00233721" w:rsidP="00233721">
      <w:pPr>
        <w:pStyle w:val="af"/>
        <w:jc w:val="both"/>
        <w:rPr>
          <w:sz w:val="28"/>
          <w:szCs w:val="28"/>
        </w:rPr>
      </w:pPr>
    </w:p>
    <w:p w:rsidR="007D73EF" w:rsidRPr="00233721" w:rsidRDefault="007D73EF" w:rsidP="007D73EF">
      <w:pPr>
        <w:pStyle w:val="af"/>
        <w:spacing w:line="276" w:lineRule="auto"/>
        <w:ind w:left="786"/>
        <w:jc w:val="both"/>
        <w:rPr>
          <w:sz w:val="28"/>
          <w:szCs w:val="28"/>
        </w:rPr>
      </w:pPr>
    </w:p>
    <w:p w:rsidR="00DE6651" w:rsidRPr="00233721" w:rsidRDefault="00A4784D" w:rsidP="00D95BD4">
      <w:pPr>
        <w:spacing w:line="360" w:lineRule="exact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З</w:t>
      </w:r>
      <w:r w:rsidR="00855EB4" w:rsidRPr="00233721">
        <w:rPr>
          <w:sz w:val="28"/>
          <w:szCs w:val="28"/>
        </w:rPr>
        <w:t>аместител</w:t>
      </w:r>
      <w:r w:rsidRPr="00233721">
        <w:rPr>
          <w:sz w:val="28"/>
          <w:szCs w:val="28"/>
        </w:rPr>
        <w:t>ь</w:t>
      </w:r>
      <w:r w:rsidR="00D1038E" w:rsidRPr="00233721">
        <w:rPr>
          <w:sz w:val="28"/>
          <w:szCs w:val="28"/>
        </w:rPr>
        <w:t xml:space="preserve"> </w:t>
      </w:r>
      <w:r w:rsidR="00DE6651" w:rsidRPr="00233721">
        <w:rPr>
          <w:sz w:val="28"/>
          <w:szCs w:val="28"/>
        </w:rPr>
        <w:t xml:space="preserve">начальника отдела – </w:t>
      </w:r>
      <w:r w:rsidRPr="00233721">
        <w:rPr>
          <w:sz w:val="28"/>
          <w:szCs w:val="28"/>
        </w:rPr>
        <w:t>начальник</w:t>
      </w:r>
      <w:r w:rsidR="00DE6651" w:rsidRPr="00233721">
        <w:rPr>
          <w:sz w:val="28"/>
          <w:szCs w:val="28"/>
        </w:rPr>
        <w:t xml:space="preserve"> ОНПР </w:t>
      </w:r>
    </w:p>
    <w:p w:rsidR="00DE6651" w:rsidRPr="00233721" w:rsidRDefault="00DE6651" w:rsidP="00D95BD4">
      <w:pPr>
        <w:spacing w:line="360" w:lineRule="exact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по Красновишерскому муниципальному району 10 ОНПР</w:t>
      </w:r>
      <w:r w:rsidR="00855EB4" w:rsidRPr="00233721">
        <w:rPr>
          <w:sz w:val="28"/>
          <w:szCs w:val="28"/>
        </w:rPr>
        <w:t xml:space="preserve">    </w:t>
      </w:r>
    </w:p>
    <w:p w:rsidR="00D1038E" w:rsidRPr="00233721" w:rsidRDefault="00DE6651" w:rsidP="00DE6651">
      <w:pPr>
        <w:tabs>
          <w:tab w:val="left" w:pos="7905"/>
        </w:tabs>
        <w:spacing w:line="360" w:lineRule="exact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ст. лейтенант внутренней службы</w:t>
      </w:r>
      <w:r w:rsidR="00855EB4" w:rsidRPr="00233721">
        <w:rPr>
          <w:sz w:val="28"/>
          <w:szCs w:val="28"/>
        </w:rPr>
        <w:t xml:space="preserve">                                      </w:t>
      </w:r>
      <w:r w:rsidRPr="00233721">
        <w:rPr>
          <w:sz w:val="28"/>
          <w:szCs w:val="28"/>
        </w:rPr>
        <w:tab/>
      </w:r>
      <w:bookmarkStart w:id="0" w:name="_GoBack"/>
      <w:bookmarkEnd w:id="0"/>
      <w:r w:rsidRPr="00233721">
        <w:rPr>
          <w:sz w:val="28"/>
          <w:szCs w:val="28"/>
        </w:rPr>
        <w:t xml:space="preserve">          </w:t>
      </w:r>
      <w:r w:rsidR="00A4784D" w:rsidRPr="00233721">
        <w:rPr>
          <w:sz w:val="28"/>
          <w:szCs w:val="28"/>
        </w:rPr>
        <w:t>Гришин А.В.</w:t>
      </w:r>
    </w:p>
    <w:sectPr w:rsidR="00D1038E" w:rsidRPr="00233721" w:rsidSect="00AF2BEA">
      <w:headerReference w:type="default" r:id="rId10"/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7" w:rsidRDefault="00E447D7" w:rsidP="00773065">
      <w:r>
        <w:separator/>
      </w:r>
    </w:p>
  </w:endnote>
  <w:endnote w:type="continuationSeparator" w:id="0">
    <w:p w:rsidR="00E447D7" w:rsidRDefault="00E447D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7" w:rsidRDefault="00E447D7" w:rsidP="00773065">
      <w:r>
        <w:separator/>
      </w:r>
    </w:p>
  </w:footnote>
  <w:footnote w:type="continuationSeparator" w:id="0">
    <w:p w:rsidR="00E447D7" w:rsidRDefault="00E447D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F2BEA">
      <w:rPr>
        <w:rStyle w:val="ac"/>
        <w:noProof/>
      </w:rPr>
      <w:t>6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2B04"/>
    <w:rsid w:val="00072DAA"/>
    <w:rsid w:val="0007389F"/>
    <w:rsid w:val="00076EF7"/>
    <w:rsid w:val="00077B77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C76"/>
    <w:rsid w:val="007900D0"/>
    <w:rsid w:val="0079298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1A11"/>
    <w:rsid w:val="00CF2A47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FCE2A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53437963111756E-2"/>
          <c:y val="0.16764096516920893"/>
          <c:w val="0.7815978359847876"/>
          <c:h val="0.38165113418793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C-45B0-B522-BE98D1F95116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2018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8C-45B0-B522-BE98D1F95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административным единицам</a:t>
            </a:r>
          </a:p>
        </c:rich>
      </c:tx>
      <c:layout>
        <c:manualLayout>
          <c:xMode val="edge"/>
          <c:yMode val="edge"/>
          <c:x val="0.12162071484183756"/>
          <c:y val="2.332361516034985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2018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1-4C54-8699-9A5E23E4190C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1-4C54-8699-9A5E23E41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ru-RU"/>
              <a:t>9</a:t>
            </a:r>
            <a:endParaRPr lang="en-US"/>
          </a:p>
        </c:rich>
      </c:tx>
      <c:layout>
        <c:manualLayout>
          <c:xMode val="edge"/>
          <c:yMode val="edge"/>
          <c:x val="0.64649673812821407"/>
          <c:y val="3.809523809523809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3356547098279388E-2"/>
          <c:w val="0.94480352875849316"/>
          <c:h val="0.8272870224555264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3871910834216126"/>
                  <c:y val="-0.13621102362204723"/>
                </c:manualLayout>
              </c:layout>
              <c:tx>
                <c:rich>
                  <a:bodyPr/>
                  <a:lstStyle/>
                  <a:p>
                    <a:fld id="{F3C60695-310A-4785-A818-DCCEC03EF1E4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1D42689C-D0A0-488D-88B7-8DD92F77FF41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 </a:t>
                    </a:r>
                    <a:fld id="{834A0F4C-E69F-436F-B0EE-E6797337FD8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646507778956596"/>
                      <c:h val="0.3217905675459632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F9B3-4296-972E-E5ADEA330126}"/>
                </c:ext>
              </c:extLst>
            </c:dLbl>
            <c:dLbl>
              <c:idx val="1"/>
              <c:layout>
                <c:manualLayout>
                  <c:x val="0.2432681933097898"/>
                  <c:y val="-3.3658326042578068E-2"/>
                </c:manualLayout>
              </c:layout>
              <c:tx>
                <c:rich>
                  <a:bodyPr/>
                  <a:lstStyle/>
                  <a:p>
                    <a:fld id="{201E8B33-2E9F-437F-BC44-664152869CA1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3CEB7F22-63E9-402C-ACEE-9B2B72B2B946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 </a:t>
                    </a:r>
                    <a:fld id="{6E92B24D-ED8F-4A72-8FC9-6155D76965D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13219001286863"/>
                      <c:h val="0.360815473605367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9B3-4296-972E-E5ADEA33012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B3-4296-972E-E5ADEA33012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B3-4296-972E-E5ADEA33012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B3-4296-972E-E5ADEA33012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3-4296-972E-E5ADEA33012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B3-4296-972E-E5ADEA330126}"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Лист3!$B$1:$H$1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Гроза </c:v>
                </c:pt>
                <c:pt idx="3">
                  <c:v>Неосторожное обращение с огнем</c:v>
                </c:pt>
                <c:pt idx="4">
                  <c:v>Неисправность узлов и механизмов ТС</c:v>
                </c:pt>
                <c:pt idx="5">
                  <c:v>поджог</c:v>
                </c:pt>
              </c:strCache>
            </c:strRef>
          </c:cat>
          <c:val>
            <c:numRef>
              <c:f>Лист3!$B$2:$H$2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Лист3!$B$1:$G$1</c15:f>
                <c15:dlblRangeCache>
                  <c:ptCount val="6"/>
                  <c:pt idx="0">
                    <c:v>НППБ при монтаже и эксплуатации электрооборудования и приборов</c:v>
                  </c:pt>
                  <c:pt idx="1">
                    <c:v>Нарушение правил монтажа и эксплуатации печного отопления</c:v>
                  </c:pt>
                  <c:pt idx="2">
                    <c:v>Гроза </c:v>
                  </c:pt>
                  <c:pt idx="3">
                    <c:v>Неосторожное обращение с огнем</c:v>
                  </c:pt>
                  <c:pt idx="4">
                    <c:v>Неисправность узлов и механизмов ТС</c:v>
                  </c:pt>
                  <c:pt idx="5">
                    <c:v>поджог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F9B3-4296-972E-E5ADEA33012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18</cp:revision>
  <cp:lastPrinted>2017-11-01T05:31:00Z</cp:lastPrinted>
  <dcterms:created xsi:type="dcterms:W3CDTF">2017-10-10T09:26:00Z</dcterms:created>
  <dcterms:modified xsi:type="dcterms:W3CDTF">2019-02-07T06:53:00Z</dcterms:modified>
</cp:coreProperties>
</file>